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D20AD" w:rsidRPr="00A6162B" w:rsidRDefault="00FD20AD">
      <w:pPr>
        <w:jc w:val="both"/>
        <w:rPr>
          <w:i/>
          <w:color w:val="000000"/>
          <w:sz w:val="22"/>
        </w:rPr>
      </w:pPr>
    </w:p>
    <w:p w:rsidR="00FD20AD" w:rsidRPr="006B7FE0" w:rsidRDefault="00FD20AD">
      <w:pPr>
        <w:jc w:val="both"/>
        <w:rPr>
          <w:color w:val="000000"/>
          <w:sz w:val="22"/>
        </w:rPr>
      </w:pPr>
    </w:p>
    <w:p w:rsidR="00FD20AD" w:rsidRPr="00D97657" w:rsidRDefault="00FD20AD" w:rsidP="00E9776C">
      <w:pPr>
        <w:jc w:val="center"/>
        <w:rPr>
          <w:b/>
          <w:i/>
          <w:color w:val="000000" w:themeColor="text1"/>
          <w:sz w:val="28"/>
        </w:rPr>
      </w:pPr>
      <w:r w:rsidRPr="00D97657">
        <w:rPr>
          <w:b/>
          <w:i/>
          <w:color w:val="000000" w:themeColor="text1"/>
          <w:sz w:val="28"/>
        </w:rPr>
        <w:t xml:space="preserve">Annual Drinking Water Quality Report for </w:t>
      </w:r>
      <w:r w:rsidR="00626CB2" w:rsidRPr="00D97657">
        <w:rPr>
          <w:b/>
          <w:i/>
          <w:color w:val="000000" w:themeColor="text1"/>
          <w:sz w:val="28"/>
        </w:rPr>
        <w:t>201</w:t>
      </w:r>
      <w:r w:rsidR="003B5C20" w:rsidRPr="00D97657">
        <w:rPr>
          <w:b/>
          <w:i/>
          <w:color w:val="000000" w:themeColor="text1"/>
          <w:sz w:val="28"/>
        </w:rPr>
        <w:t>8</w:t>
      </w:r>
    </w:p>
    <w:p w:rsidR="00FD20AD" w:rsidRPr="00D97657" w:rsidRDefault="007F237B" w:rsidP="00E9776C">
      <w:pPr>
        <w:jc w:val="center"/>
        <w:rPr>
          <w:b/>
          <w:i/>
          <w:color w:val="000000" w:themeColor="text1"/>
          <w:sz w:val="28"/>
        </w:rPr>
      </w:pPr>
      <w:r w:rsidRPr="00D97657">
        <w:rPr>
          <w:b/>
          <w:i/>
          <w:color w:val="000000" w:themeColor="text1"/>
          <w:sz w:val="28"/>
        </w:rPr>
        <w:t>Town of Skaneateles</w:t>
      </w:r>
    </w:p>
    <w:p w:rsidR="007F237B" w:rsidRPr="00D97657" w:rsidRDefault="007F237B" w:rsidP="00E9776C">
      <w:pPr>
        <w:jc w:val="center"/>
        <w:rPr>
          <w:b/>
          <w:i/>
          <w:color w:val="000000" w:themeColor="text1"/>
          <w:sz w:val="28"/>
        </w:rPr>
      </w:pPr>
      <w:r w:rsidRPr="00D97657">
        <w:rPr>
          <w:b/>
          <w:i/>
          <w:color w:val="000000" w:themeColor="text1"/>
          <w:sz w:val="28"/>
        </w:rPr>
        <w:t>24 Jordan Street, Skaneateles,</w:t>
      </w:r>
      <w:r w:rsidR="00BE2154" w:rsidRPr="00D97657">
        <w:rPr>
          <w:b/>
          <w:i/>
          <w:color w:val="000000" w:themeColor="text1"/>
          <w:sz w:val="28"/>
        </w:rPr>
        <w:t xml:space="preserve"> </w:t>
      </w:r>
      <w:r w:rsidRPr="00D97657">
        <w:rPr>
          <w:b/>
          <w:i/>
          <w:color w:val="000000" w:themeColor="text1"/>
          <w:sz w:val="28"/>
        </w:rPr>
        <w:t>NY 13152</w:t>
      </w:r>
    </w:p>
    <w:p w:rsidR="007F237B" w:rsidRPr="00D97657" w:rsidRDefault="00FD20AD" w:rsidP="00E9776C">
      <w:pPr>
        <w:jc w:val="center"/>
        <w:rPr>
          <w:b/>
          <w:i/>
          <w:color w:val="000000" w:themeColor="text1"/>
          <w:sz w:val="28"/>
        </w:rPr>
      </w:pPr>
      <w:r w:rsidRPr="00D97657">
        <w:rPr>
          <w:b/>
          <w:i/>
          <w:color w:val="000000" w:themeColor="text1"/>
          <w:sz w:val="28"/>
        </w:rPr>
        <w:t>(Public Water Supply ID</w:t>
      </w:r>
      <w:r w:rsidR="00BE2154" w:rsidRPr="00D97657">
        <w:rPr>
          <w:b/>
          <w:i/>
          <w:color w:val="000000" w:themeColor="text1"/>
          <w:sz w:val="28"/>
        </w:rPr>
        <w:t xml:space="preserve"> </w:t>
      </w:r>
      <w:r w:rsidRPr="00D97657">
        <w:rPr>
          <w:b/>
          <w:i/>
          <w:color w:val="000000" w:themeColor="text1"/>
          <w:sz w:val="28"/>
        </w:rPr>
        <w:t>#</w:t>
      </w:r>
      <w:r w:rsidR="007F237B" w:rsidRPr="00D97657">
        <w:rPr>
          <w:b/>
          <w:i/>
          <w:color w:val="000000" w:themeColor="text1"/>
          <w:sz w:val="28"/>
        </w:rPr>
        <w:t>3304347)</w:t>
      </w:r>
    </w:p>
    <w:p w:rsidR="00FD20AD" w:rsidRPr="00D97657" w:rsidRDefault="007F237B" w:rsidP="00E9776C">
      <w:pPr>
        <w:jc w:val="center"/>
        <w:rPr>
          <w:b/>
          <w:i/>
          <w:color w:val="000000" w:themeColor="text1"/>
          <w:sz w:val="28"/>
        </w:rPr>
      </w:pPr>
      <w:r w:rsidRPr="00D97657">
        <w:rPr>
          <w:b/>
          <w:i/>
          <w:color w:val="000000" w:themeColor="text1"/>
          <w:sz w:val="28"/>
        </w:rPr>
        <w:t>Joe Dwyer, Water Department Foreman</w:t>
      </w:r>
    </w:p>
    <w:p w:rsidR="00FD20AD" w:rsidRPr="00D97657" w:rsidRDefault="00FD20AD">
      <w:pPr>
        <w:jc w:val="both"/>
        <w:rPr>
          <w:b/>
          <w:smallCaps/>
          <w:color w:val="000000" w:themeColor="text1"/>
          <w:sz w:val="28"/>
        </w:rPr>
      </w:pPr>
    </w:p>
    <w:p w:rsidR="00FD20AD" w:rsidRPr="00D97657" w:rsidRDefault="00FD20AD">
      <w:pPr>
        <w:jc w:val="both"/>
        <w:rPr>
          <w:b/>
          <w:smallCaps/>
          <w:color w:val="000000" w:themeColor="text1"/>
          <w:sz w:val="28"/>
        </w:rPr>
      </w:pPr>
      <w:r w:rsidRPr="00D97657">
        <w:rPr>
          <w:b/>
          <w:smallCaps/>
          <w:color w:val="000000" w:themeColor="text1"/>
          <w:sz w:val="28"/>
        </w:rPr>
        <w:t>INTRODUCTION</w:t>
      </w:r>
    </w:p>
    <w:p w:rsidR="00FD20AD" w:rsidRPr="00D97657" w:rsidRDefault="00AC0F76">
      <w:pPr>
        <w:jc w:val="both"/>
        <w:rPr>
          <w:color w:val="000000" w:themeColor="text1"/>
          <w:sz w:val="22"/>
        </w:rPr>
      </w:pPr>
      <w:r w:rsidRPr="00D97657">
        <w:rPr>
          <w:color w:val="000000" w:themeColor="text1"/>
          <w:sz w:val="22"/>
        </w:rPr>
        <w:t xml:space="preserve">     </w:t>
      </w:r>
      <w:r w:rsidRPr="00D97657">
        <w:rPr>
          <w:color w:val="000000" w:themeColor="text1"/>
          <w:sz w:val="22"/>
        </w:rPr>
        <w:tab/>
      </w:r>
      <w:r w:rsidR="003B0291" w:rsidRPr="00D97657">
        <w:rPr>
          <w:color w:val="000000" w:themeColor="text1"/>
          <w:sz w:val="22"/>
        </w:rPr>
        <w:t>We are pleased to present a summary of the quality of the water provided to you during the past year.</w:t>
      </w:r>
      <w:r w:rsidR="00FD20AD" w:rsidRPr="00D97657">
        <w:rPr>
          <w:color w:val="000000" w:themeColor="text1"/>
          <w:sz w:val="22"/>
        </w:rPr>
        <w:t xml:space="preserve"> The purpose of this report is to raise your understanding of drinking water and awareness of the need to pr</w:t>
      </w:r>
      <w:r w:rsidR="003B0291" w:rsidRPr="00D97657">
        <w:rPr>
          <w:color w:val="000000" w:themeColor="text1"/>
          <w:sz w:val="22"/>
        </w:rPr>
        <w:t xml:space="preserve">otect our drinking water source. This report also </w:t>
      </w:r>
      <w:r w:rsidR="00FF2845" w:rsidRPr="00D97657">
        <w:rPr>
          <w:color w:val="000000" w:themeColor="text1"/>
          <w:sz w:val="22"/>
        </w:rPr>
        <w:t>details</w:t>
      </w:r>
      <w:r w:rsidR="003B0291" w:rsidRPr="00D97657">
        <w:rPr>
          <w:color w:val="000000" w:themeColor="text1"/>
          <w:sz w:val="22"/>
        </w:rPr>
        <w:t xml:space="preserve"> where our water comes from</w:t>
      </w:r>
      <w:r w:rsidR="00FF2845" w:rsidRPr="00D97657">
        <w:rPr>
          <w:color w:val="000000" w:themeColor="text1"/>
          <w:sz w:val="22"/>
        </w:rPr>
        <w:t xml:space="preserve">, </w:t>
      </w:r>
      <w:r w:rsidR="008477A9" w:rsidRPr="00D97657">
        <w:rPr>
          <w:color w:val="000000" w:themeColor="text1"/>
          <w:sz w:val="22"/>
        </w:rPr>
        <w:t>what it</w:t>
      </w:r>
      <w:r w:rsidR="00FF2845" w:rsidRPr="00D97657">
        <w:rPr>
          <w:color w:val="000000" w:themeColor="text1"/>
          <w:sz w:val="22"/>
        </w:rPr>
        <w:t xml:space="preserve"> contains, and the risk water testing and treatment are designed to prevent. We remain committed to providing you with the safest and most reliable water supply.</w:t>
      </w:r>
    </w:p>
    <w:p w:rsidR="00AC0F76" w:rsidRPr="00D97657" w:rsidRDefault="00FD20AD" w:rsidP="00AC0F76">
      <w:pPr>
        <w:ind w:firstLine="720"/>
        <w:jc w:val="both"/>
        <w:rPr>
          <w:color w:val="000000" w:themeColor="text1"/>
          <w:sz w:val="22"/>
        </w:rPr>
      </w:pPr>
      <w:r w:rsidRPr="00D97657">
        <w:rPr>
          <w:color w:val="000000" w:themeColor="text1"/>
          <w:sz w:val="22"/>
        </w:rPr>
        <w:t>If you have any questions about this report or concerning your drinking water, please contact</w:t>
      </w:r>
      <w:r w:rsidR="007F237B" w:rsidRPr="00D97657">
        <w:rPr>
          <w:color w:val="000000" w:themeColor="text1"/>
          <w:sz w:val="22"/>
        </w:rPr>
        <w:t xml:space="preserve"> Joe Dwyer at the Town of Skaneateles Water Department office, phone #315-685-0268.</w:t>
      </w:r>
      <w:r w:rsidR="00AC0F76" w:rsidRPr="00D97657">
        <w:rPr>
          <w:color w:val="000000" w:themeColor="text1"/>
          <w:sz w:val="22"/>
        </w:rPr>
        <w:t xml:space="preserve"> </w:t>
      </w:r>
    </w:p>
    <w:p w:rsidR="00AC0F76" w:rsidRPr="00D97657" w:rsidRDefault="00FD20AD" w:rsidP="00AC0F76">
      <w:pPr>
        <w:ind w:firstLine="720"/>
        <w:jc w:val="both"/>
        <w:rPr>
          <w:color w:val="000000" w:themeColor="text1"/>
          <w:sz w:val="22"/>
        </w:rPr>
      </w:pPr>
      <w:r w:rsidRPr="00D97657">
        <w:rPr>
          <w:color w:val="000000" w:themeColor="text1"/>
          <w:sz w:val="22"/>
        </w:rPr>
        <w:t>We want you to be informed about your drinking water.  If you want to learn more, please attend any of</w:t>
      </w:r>
      <w:r w:rsidR="00EE7680" w:rsidRPr="00D97657">
        <w:rPr>
          <w:color w:val="000000" w:themeColor="text1"/>
          <w:sz w:val="22"/>
        </w:rPr>
        <w:t xml:space="preserve"> our regularly scheduled town</w:t>
      </w:r>
      <w:r w:rsidRPr="00D97657">
        <w:rPr>
          <w:color w:val="000000" w:themeColor="text1"/>
          <w:sz w:val="22"/>
        </w:rPr>
        <w:t xml:space="preserve"> board meetings</w:t>
      </w:r>
      <w:r w:rsidR="00EE7680" w:rsidRPr="00D97657">
        <w:rPr>
          <w:color w:val="000000" w:themeColor="text1"/>
          <w:sz w:val="22"/>
        </w:rPr>
        <w:t xml:space="preserve">. Regular Town Board Meetings are held </w:t>
      </w:r>
      <w:r w:rsidR="006D6630" w:rsidRPr="00D97657">
        <w:rPr>
          <w:color w:val="000000" w:themeColor="text1"/>
          <w:sz w:val="22"/>
        </w:rPr>
        <w:t>on the first and third Mon</w:t>
      </w:r>
      <w:r w:rsidR="00EE7680" w:rsidRPr="00D97657">
        <w:rPr>
          <w:color w:val="000000" w:themeColor="text1"/>
          <w:sz w:val="22"/>
        </w:rPr>
        <w:t>days of each month, except</w:t>
      </w:r>
      <w:r w:rsidR="00331675" w:rsidRPr="00D97657">
        <w:rPr>
          <w:color w:val="000000" w:themeColor="text1"/>
          <w:sz w:val="22"/>
        </w:rPr>
        <w:t xml:space="preserve"> </w:t>
      </w:r>
      <w:r w:rsidR="00EE7680" w:rsidRPr="00D97657">
        <w:rPr>
          <w:color w:val="000000" w:themeColor="text1"/>
          <w:sz w:val="22"/>
        </w:rPr>
        <w:t xml:space="preserve">July </w:t>
      </w:r>
      <w:r w:rsidR="00331675" w:rsidRPr="00D97657">
        <w:rPr>
          <w:color w:val="000000" w:themeColor="text1"/>
          <w:sz w:val="22"/>
        </w:rPr>
        <w:t>and August when only one me</w:t>
      </w:r>
      <w:r w:rsidR="006D6630" w:rsidRPr="00D97657">
        <w:rPr>
          <w:color w:val="000000" w:themeColor="text1"/>
          <w:sz w:val="22"/>
        </w:rPr>
        <w:t>eting is held on the third Mon</w:t>
      </w:r>
      <w:r w:rsidR="00331675" w:rsidRPr="00D97657">
        <w:rPr>
          <w:color w:val="000000" w:themeColor="text1"/>
          <w:sz w:val="22"/>
        </w:rPr>
        <w:t xml:space="preserve">day. The meetings are held at the Town Hall, 24 </w:t>
      </w:r>
      <w:r w:rsidR="008477A9" w:rsidRPr="00D97657">
        <w:rPr>
          <w:color w:val="000000" w:themeColor="text1"/>
          <w:sz w:val="22"/>
        </w:rPr>
        <w:t>Jordan</w:t>
      </w:r>
      <w:r w:rsidR="00331675" w:rsidRPr="00D97657">
        <w:rPr>
          <w:color w:val="000000" w:themeColor="text1"/>
          <w:sz w:val="22"/>
        </w:rPr>
        <w:t xml:space="preserve"> Street</w:t>
      </w:r>
      <w:r w:rsidR="006D6630" w:rsidRPr="00D97657">
        <w:rPr>
          <w:color w:val="000000" w:themeColor="text1"/>
          <w:sz w:val="22"/>
        </w:rPr>
        <w:t>, Skaneateles, NY and begin at 6</w:t>
      </w:r>
      <w:r w:rsidR="00331675" w:rsidRPr="00D97657">
        <w:rPr>
          <w:color w:val="000000" w:themeColor="text1"/>
          <w:sz w:val="22"/>
        </w:rPr>
        <w:t xml:space="preserve"> p.m.</w:t>
      </w:r>
    </w:p>
    <w:p w:rsidR="00FD20AD" w:rsidRPr="00D97657" w:rsidRDefault="00331675" w:rsidP="00AC0F76">
      <w:pPr>
        <w:ind w:firstLine="720"/>
        <w:jc w:val="both"/>
        <w:rPr>
          <w:color w:val="000000" w:themeColor="text1"/>
          <w:sz w:val="22"/>
        </w:rPr>
      </w:pPr>
      <w:r w:rsidRPr="00D97657">
        <w:rPr>
          <w:color w:val="000000" w:themeColor="text1"/>
          <w:sz w:val="22"/>
        </w:rPr>
        <w:t xml:space="preserve">More information is available on the World Wide Web </w:t>
      </w:r>
      <w:r w:rsidR="008477A9" w:rsidRPr="00D97657">
        <w:rPr>
          <w:color w:val="000000" w:themeColor="text1"/>
          <w:sz w:val="22"/>
        </w:rPr>
        <w:t>at http</w:t>
      </w:r>
      <w:r w:rsidRPr="00D97657">
        <w:rPr>
          <w:color w:val="000000" w:themeColor="text1"/>
          <w:sz w:val="22"/>
        </w:rPr>
        <w:t>;//www.waterdata.com</w:t>
      </w:r>
      <w:r w:rsidR="00FD20AD" w:rsidRPr="00D97657">
        <w:rPr>
          <w:color w:val="000000" w:themeColor="text1"/>
          <w:sz w:val="22"/>
        </w:rPr>
        <w:t>.</w:t>
      </w:r>
    </w:p>
    <w:p w:rsidR="00FD20AD" w:rsidRPr="00D97657" w:rsidRDefault="007C7EA8">
      <w:pPr>
        <w:jc w:val="both"/>
        <w:rPr>
          <w:color w:val="000000" w:themeColor="text1"/>
          <w:sz w:val="22"/>
        </w:rPr>
      </w:pPr>
      <w:r w:rsidRPr="00D97657">
        <w:rPr>
          <w:color w:val="000000" w:themeColor="text1"/>
          <w:sz w:val="22"/>
        </w:rPr>
        <w:t xml:space="preserve">                                           </w:t>
      </w:r>
    </w:p>
    <w:p w:rsidR="00FD20AD" w:rsidRPr="00D97657" w:rsidRDefault="00FD20AD">
      <w:pPr>
        <w:jc w:val="both"/>
        <w:rPr>
          <w:b/>
          <w:color w:val="000000" w:themeColor="text1"/>
          <w:sz w:val="28"/>
        </w:rPr>
      </w:pPr>
      <w:r w:rsidRPr="00D97657">
        <w:rPr>
          <w:b/>
          <w:color w:val="000000" w:themeColor="text1"/>
          <w:sz w:val="28"/>
        </w:rPr>
        <w:t>WHERE DOES OUR WATER COME FROM?</w:t>
      </w:r>
    </w:p>
    <w:p w:rsidR="00FD20AD" w:rsidRPr="00D97657" w:rsidRDefault="008477A9" w:rsidP="00AC0F76">
      <w:pPr>
        <w:ind w:firstLine="720"/>
        <w:jc w:val="both"/>
        <w:rPr>
          <w:color w:val="000000" w:themeColor="text1"/>
          <w:sz w:val="22"/>
        </w:rPr>
      </w:pPr>
      <w:r w:rsidRPr="00D97657">
        <w:rPr>
          <w:color w:val="000000" w:themeColor="text1"/>
          <w:sz w:val="22"/>
        </w:rPr>
        <w:t>T</w:t>
      </w:r>
      <w:r w:rsidR="00FD20AD" w:rsidRPr="00D97657">
        <w:rPr>
          <w:color w:val="000000" w:themeColor="text1"/>
          <w:sz w:val="22"/>
        </w:rPr>
        <w:t xml:space="preserve">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activities.  Contaminants that may be present in source water include: microbial contaminants; inorganic contaminants; pesticides and herbicides; organic chemical contaminants; and radioactive contaminants.  In order to ensure that tap water is safe to drink, the State and the EPA prescribe regulations which limit the amount of certain contaminants in water provided by public water systems.  The State Health </w:t>
      </w:r>
      <w:proofErr w:type="spellStart"/>
      <w:r w:rsidR="00FD20AD" w:rsidRPr="00D97657">
        <w:rPr>
          <w:color w:val="000000" w:themeColor="text1"/>
          <w:sz w:val="22"/>
        </w:rPr>
        <w:t>Department’s</w:t>
      </w:r>
      <w:proofErr w:type="spellEnd"/>
      <w:r w:rsidR="00FD20AD" w:rsidRPr="00D97657">
        <w:rPr>
          <w:color w:val="000000" w:themeColor="text1"/>
          <w:sz w:val="22"/>
        </w:rPr>
        <w:t xml:space="preserve"> and the FDA’s regulations establish limits for contaminants in bottled water which must provide the same protection for public health.</w:t>
      </w:r>
    </w:p>
    <w:p w:rsidR="000F2C4D" w:rsidRPr="00D97657" w:rsidRDefault="000F2C4D">
      <w:pPr>
        <w:jc w:val="both"/>
        <w:rPr>
          <w:color w:val="000000" w:themeColor="text1"/>
          <w:sz w:val="22"/>
        </w:rPr>
      </w:pPr>
    </w:p>
    <w:p w:rsidR="00FD20AD" w:rsidRPr="00D97657" w:rsidRDefault="000F2C4D">
      <w:pPr>
        <w:jc w:val="both"/>
        <w:rPr>
          <w:color w:val="000000" w:themeColor="text1"/>
          <w:sz w:val="22"/>
          <w:szCs w:val="22"/>
        </w:rPr>
      </w:pPr>
      <w:r w:rsidRPr="00D97657">
        <w:rPr>
          <w:b/>
          <w:color w:val="000000" w:themeColor="text1"/>
          <w:sz w:val="28"/>
          <w:szCs w:val="28"/>
        </w:rPr>
        <w:t>TOWN OF SKANEATELES WATER SOURC</w:t>
      </w:r>
      <w:r w:rsidR="00B12169" w:rsidRPr="00D97657">
        <w:rPr>
          <w:b/>
          <w:color w:val="000000" w:themeColor="text1"/>
          <w:sz w:val="28"/>
          <w:szCs w:val="28"/>
        </w:rPr>
        <w:t>E</w:t>
      </w:r>
    </w:p>
    <w:p w:rsidR="00FD20AD" w:rsidRPr="00D97657" w:rsidRDefault="00B12169" w:rsidP="00AC0F76">
      <w:pPr>
        <w:ind w:firstLine="720"/>
        <w:jc w:val="both"/>
        <w:rPr>
          <w:color w:val="000000" w:themeColor="text1"/>
          <w:sz w:val="22"/>
        </w:rPr>
      </w:pPr>
      <w:r w:rsidRPr="00D97657">
        <w:rPr>
          <w:color w:val="000000" w:themeColor="text1"/>
          <w:sz w:val="22"/>
        </w:rPr>
        <w:t>Our community water system receives it</w:t>
      </w:r>
      <w:r w:rsidR="002239A5" w:rsidRPr="00D97657">
        <w:rPr>
          <w:color w:val="000000" w:themeColor="text1"/>
          <w:sz w:val="22"/>
        </w:rPr>
        <w:t>s</w:t>
      </w:r>
      <w:r w:rsidRPr="00D97657">
        <w:rPr>
          <w:color w:val="000000" w:themeColor="text1"/>
          <w:sz w:val="22"/>
        </w:rPr>
        <w:t xml:space="preserve"> water from a surface water source, Skaneateles Lake. It is the fourth largest third deepest of the Finger Lakes. It has a surface area of 13.6 square miles with a maximum depth</w:t>
      </w:r>
      <w:r w:rsidR="001356D5" w:rsidRPr="00D97657">
        <w:rPr>
          <w:color w:val="000000" w:themeColor="text1"/>
          <w:sz w:val="22"/>
        </w:rPr>
        <w:t xml:space="preserve"> of 300 feet. The source of water for the lake is its watershed. The watershed acreage </w:t>
      </w:r>
      <w:r w:rsidR="002239A5" w:rsidRPr="00D97657">
        <w:rPr>
          <w:color w:val="000000" w:themeColor="text1"/>
          <w:sz w:val="22"/>
        </w:rPr>
        <w:t>calculated</w:t>
      </w:r>
      <w:r w:rsidR="001356D5" w:rsidRPr="00D97657">
        <w:rPr>
          <w:color w:val="000000" w:themeColor="text1"/>
          <w:sz w:val="22"/>
        </w:rPr>
        <w:t xml:space="preserve"> by the Geographic Information System (GIS) is 37,724 acres or 58.94 square miles. The water quality of Skaneateles Lake is ranked as one of the top ten lakes in the Country. We are fortunate to have this lake as our sur</w:t>
      </w:r>
      <w:r w:rsidR="002239A5" w:rsidRPr="00D97657">
        <w:rPr>
          <w:color w:val="000000" w:themeColor="text1"/>
          <w:sz w:val="22"/>
        </w:rPr>
        <w:t>face water source.</w:t>
      </w:r>
    </w:p>
    <w:p w:rsidR="001B4928" w:rsidRPr="00D97657" w:rsidRDefault="002239A5" w:rsidP="00AC0F76">
      <w:pPr>
        <w:ind w:firstLine="720"/>
        <w:jc w:val="both"/>
        <w:rPr>
          <w:color w:val="000000" w:themeColor="text1"/>
          <w:sz w:val="22"/>
        </w:rPr>
      </w:pPr>
      <w:r w:rsidRPr="00D97657">
        <w:rPr>
          <w:color w:val="000000" w:themeColor="text1"/>
          <w:sz w:val="22"/>
        </w:rPr>
        <w:t>The Village of Skaneateles takes its water directly from wet wells located in the City of Syracuse Gatehouse</w:t>
      </w:r>
      <w:r w:rsidR="008477A9" w:rsidRPr="00D97657">
        <w:rPr>
          <w:color w:val="000000" w:themeColor="text1"/>
          <w:sz w:val="22"/>
        </w:rPr>
        <w:t>,</w:t>
      </w:r>
      <w:r w:rsidRPr="00D97657">
        <w:rPr>
          <w:color w:val="000000" w:themeColor="text1"/>
          <w:sz w:val="22"/>
        </w:rPr>
        <w:t xml:space="preserve"> Genesee Street in the Village of Skaneateles. It is then pumped from the Village Pump Station through a 12’’ dedicated water main to </w:t>
      </w:r>
      <w:r w:rsidR="00914D45" w:rsidRPr="00D97657">
        <w:rPr>
          <w:color w:val="000000" w:themeColor="text1"/>
          <w:sz w:val="22"/>
        </w:rPr>
        <w:t>storage tanks</w:t>
      </w:r>
      <w:r w:rsidRPr="00D97657">
        <w:rPr>
          <w:color w:val="000000" w:themeColor="text1"/>
          <w:sz w:val="22"/>
        </w:rPr>
        <w:t xml:space="preserve"> in the Village. The water is then gravity fed into the distribution</w:t>
      </w:r>
      <w:r w:rsidR="001B4928" w:rsidRPr="00D97657">
        <w:rPr>
          <w:color w:val="000000" w:themeColor="text1"/>
          <w:sz w:val="22"/>
        </w:rPr>
        <w:t xml:space="preserve"> system of both the Village and Town water systems.</w:t>
      </w:r>
    </w:p>
    <w:p w:rsidR="00FD20AD" w:rsidRPr="00D97657" w:rsidRDefault="001B4928" w:rsidP="00AC0F76">
      <w:pPr>
        <w:ind w:firstLine="576"/>
        <w:jc w:val="both"/>
        <w:rPr>
          <w:color w:val="000000" w:themeColor="text1"/>
          <w:sz w:val="22"/>
        </w:rPr>
      </w:pPr>
      <w:r w:rsidRPr="00D97657">
        <w:rPr>
          <w:color w:val="000000" w:themeColor="text1"/>
          <w:sz w:val="22"/>
        </w:rPr>
        <w:t>All the water pumped by the Village Pump Station is treated with chlorine and fluoride by the City</w:t>
      </w:r>
      <w:r w:rsidR="002239A5" w:rsidRPr="00D97657">
        <w:rPr>
          <w:color w:val="000000" w:themeColor="text1"/>
          <w:sz w:val="22"/>
        </w:rPr>
        <w:t xml:space="preserve"> </w:t>
      </w:r>
      <w:r w:rsidRPr="00D97657">
        <w:rPr>
          <w:color w:val="000000" w:themeColor="text1"/>
          <w:sz w:val="22"/>
        </w:rPr>
        <w:t>of Syracuse prior to entering the water distribution system.</w:t>
      </w:r>
    </w:p>
    <w:p w:rsidR="00F667E7" w:rsidRPr="00D97657" w:rsidRDefault="00F667E7" w:rsidP="00F667E7">
      <w:pPr>
        <w:pStyle w:val="Heading2"/>
        <w:rPr>
          <w:b w:val="0"/>
          <w:bCs/>
          <w:color w:val="000000" w:themeColor="text1"/>
        </w:rPr>
      </w:pPr>
      <w:r w:rsidRPr="00D97657">
        <w:rPr>
          <w:color w:val="000000" w:themeColor="text1"/>
          <w:u w:val="single"/>
        </w:rPr>
        <w:lastRenderedPageBreak/>
        <w:t>SWAP SUMMARY FOR SKANEATELES LAKE</w:t>
      </w:r>
    </w:p>
    <w:p w:rsidR="00F667E7" w:rsidRPr="00D97657" w:rsidRDefault="00F667E7" w:rsidP="00F667E7">
      <w:pPr>
        <w:ind w:firstLine="720"/>
        <w:jc w:val="both"/>
        <w:rPr>
          <w:iCs/>
          <w:color w:val="000000" w:themeColor="text1"/>
          <w:szCs w:val="24"/>
        </w:rPr>
      </w:pPr>
      <w:r w:rsidRPr="00D97657">
        <w:rPr>
          <w:iCs/>
          <w:color w:val="000000" w:themeColor="text1"/>
          <w:szCs w:val="24"/>
        </w:rPr>
        <w:t>The NYS DOH has evaluated the Town of Skaneateles’ source water susceptibility to contamination under the Source Water Assessment Program (SWAP), and their findings are summarized here. It is important to stress that these assessments were created using available information and only estimate the potential for source water contamination. Elevated susceptibility ratings do not mean that source water contamination has or will occur for the Town of Skaneateles.  The City of Syracuse provides treatment and regular monitoring to ensure the water delivered to Town of Skaneateles meets all applicable standards.</w:t>
      </w:r>
    </w:p>
    <w:p w:rsidR="00F667E7" w:rsidRPr="00D97657" w:rsidRDefault="00F667E7" w:rsidP="00F667E7">
      <w:pPr>
        <w:ind w:firstLine="720"/>
        <w:jc w:val="both"/>
        <w:rPr>
          <w:color w:val="000000" w:themeColor="text1"/>
        </w:rPr>
      </w:pPr>
      <w:r w:rsidRPr="00D97657">
        <w:rPr>
          <w:iCs/>
          <w:color w:val="000000" w:themeColor="text1"/>
          <w:szCs w:val="24"/>
        </w:rPr>
        <w:t xml:space="preserve">This assessment found a moderate susceptibility to contamination for the Skaneateles Lake source of drinking water. The amount of pasture in the assessment area results in a high potential for protozoa contamination. No permitted discharges are found in the assessment area. There </w:t>
      </w:r>
      <w:proofErr w:type="gramStart"/>
      <w:r w:rsidR="007F235E" w:rsidRPr="00D97657">
        <w:rPr>
          <w:iCs/>
          <w:color w:val="000000" w:themeColor="text1"/>
          <w:szCs w:val="24"/>
        </w:rPr>
        <w:t>are</w:t>
      </w:r>
      <w:proofErr w:type="gramEnd"/>
      <w:r w:rsidRPr="00D97657">
        <w:rPr>
          <w:iCs/>
          <w:color w:val="000000" w:themeColor="text1"/>
          <w:szCs w:val="24"/>
        </w:rPr>
        <w:t xml:space="preserve"> no likely contamination threats associated with other discrete contaminant sources, even though some facilities were found in low densities.</w:t>
      </w:r>
    </w:p>
    <w:p w:rsidR="00F667E7" w:rsidRPr="00D97657" w:rsidRDefault="00F667E7" w:rsidP="00F667E7">
      <w:pPr>
        <w:ind w:firstLine="720"/>
        <w:rPr>
          <w:color w:val="000000" w:themeColor="text1"/>
        </w:rPr>
      </w:pPr>
    </w:p>
    <w:p w:rsidR="002E1362" w:rsidRPr="00D97657" w:rsidRDefault="002E1362" w:rsidP="002E1362">
      <w:pPr>
        <w:rPr>
          <w:rFonts w:ascii="Arial" w:hAnsi="Arial" w:cs="Arial"/>
          <w:i/>
          <w:color w:val="000000" w:themeColor="text1"/>
          <w:sz w:val="24"/>
          <w:szCs w:val="24"/>
          <w:u w:val="single"/>
        </w:rPr>
      </w:pPr>
      <w:r w:rsidRPr="00D97657">
        <w:rPr>
          <w:rFonts w:ascii="Arial" w:hAnsi="Arial" w:cs="Arial"/>
          <w:b/>
          <w:i/>
          <w:color w:val="000000" w:themeColor="text1"/>
          <w:sz w:val="24"/>
          <w:szCs w:val="24"/>
          <w:u w:val="single"/>
        </w:rPr>
        <w:t>FACTS AND FIGURES</w:t>
      </w:r>
    </w:p>
    <w:p w:rsidR="002E1362" w:rsidRPr="00D97657" w:rsidRDefault="002E1362" w:rsidP="00914D45">
      <w:pPr>
        <w:pStyle w:val="BodyText2"/>
        <w:spacing w:line="240" w:lineRule="auto"/>
        <w:jc w:val="both"/>
        <w:rPr>
          <w:color w:val="000000" w:themeColor="text1"/>
        </w:rPr>
      </w:pPr>
      <w:r w:rsidRPr="00D97657">
        <w:rPr>
          <w:color w:val="000000" w:themeColor="text1"/>
        </w:rPr>
        <w:tab/>
        <w:t>The Town of Skaneateles water system serves a population</w:t>
      </w:r>
      <w:r w:rsidR="0073554A" w:rsidRPr="00D97657">
        <w:rPr>
          <w:color w:val="000000" w:themeColor="text1"/>
        </w:rPr>
        <w:t xml:space="preserve"> of appro</w:t>
      </w:r>
      <w:r w:rsidR="00C5537C" w:rsidRPr="00D97657">
        <w:rPr>
          <w:color w:val="000000" w:themeColor="text1"/>
        </w:rPr>
        <w:t>xima</w:t>
      </w:r>
      <w:r w:rsidR="003B5C20" w:rsidRPr="00D97657">
        <w:rPr>
          <w:color w:val="000000" w:themeColor="text1"/>
        </w:rPr>
        <w:t>tely 3,500. In 2018</w:t>
      </w:r>
      <w:r w:rsidR="00CB54D3" w:rsidRPr="00D97657">
        <w:rPr>
          <w:color w:val="000000" w:themeColor="text1"/>
        </w:rPr>
        <w:t xml:space="preserve"> we </w:t>
      </w:r>
      <w:r w:rsidR="00A8429B" w:rsidRPr="00D97657">
        <w:rPr>
          <w:color w:val="000000" w:themeColor="text1"/>
        </w:rPr>
        <w:t xml:space="preserve">purchased </w:t>
      </w:r>
      <w:r w:rsidR="003B5C20" w:rsidRPr="00D97657">
        <w:rPr>
          <w:color w:val="000000" w:themeColor="text1"/>
        </w:rPr>
        <w:t>92,309,446</w:t>
      </w:r>
      <w:r w:rsidR="0059689F" w:rsidRPr="00D97657">
        <w:rPr>
          <w:color w:val="000000" w:themeColor="text1"/>
        </w:rPr>
        <w:t xml:space="preserve"> </w:t>
      </w:r>
      <w:r w:rsidR="007F235E" w:rsidRPr="00D97657">
        <w:rPr>
          <w:color w:val="000000" w:themeColor="text1"/>
        </w:rPr>
        <w:t>gallons of water from the Village of Skaneateles. The amount delivered to</w:t>
      </w:r>
      <w:r w:rsidR="00A8429B" w:rsidRPr="00D97657">
        <w:rPr>
          <w:color w:val="000000" w:themeColor="text1"/>
        </w:rPr>
        <w:t xml:space="preserve"> customers was </w:t>
      </w:r>
      <w:r w:rsidR="003B5C20" w:rsidRPr="00D97657">
        <w:rPr>
          <w:color w:val="000000" w:themeColor="text1"/>
        </w:rPr>
        <w:t>85,344,865</w:t>
      </w:r>
      <w:r w:rsidR="00516E25" w:rsidRPr="00D97657">
        <w:rPr>
          <w:color w:val="000000" w:themeColor="text1"/>
        </w:rPr>
        <w:t xml:space="preserve"> gallons.</w:t>
      </w:r>
      <w:r w:rsidR="00A8429B" w:rsidRPr="00D97657">
        <w:rPr>
          <w:color w:val="000000" w:themeColor="text1"/>
        </w:rPr>
        <w:t xml:space="preserve"> After </w:t>
      </w:r>
      <w:r w:rsidR="003B5C20" w:rsidRPr="00D97657">
        <w:rPr>
          <w:color w:val="000000" w:themeColor="text1"/>
        </w:rPr>
        <w:t>85,344,865</w:t>
      </w:r>
      <w:r w:rsidRPr="00D97657">
        <w:rPr>
          <w:color w:val="000000" w:themeColor="text1"/>
        </w:rPr>
        <w:t xml:space="preserve"> gallons was delivered to customers</w:t>
      </w:r>
      <w:r w:rsidR="00A8429B" w:rsidRPr="00D97657">
        <w:rPr>
          <w:color w:val="000000" w:themeColor="text1"/>
        </w:rPr>
        <w:t xml:space="preserve">, there was a loss of </w:t>
      </w:r>
      <w:r w:rsidR="003B5C20" w:rsidRPr="00D97657">
        <w:rPr>
          <w:color w:val="000000" w:themeColor="text1"/>
        </w:rPr>
        <w:t>6,964,581</w:t>
      </w:r>
      <w:r w:rsidRPr="00D97657">
        <w:rPr>
          <w:color w:val="000000" w:themeColor="text1"/>
        </w:rPr>
        <w:t xml:space="preserve"> gallons. This water was used to flush hydrants, fight fires, unauthorized use, municipal </w:t>
      </w:r>
      <w:r w:rsidR="00A8429B" w:rsidRPr="00D97657">
        <w:rPr>
          <w:color w:val="000000" w:themeColor="text1"/>
        </w:rPr>
        <w:t xml:space="preserve">use and system leakage. These </w:t>
      </w:r>
      <w:r w:rsidR="003B5C20" w:rsidRPr="00D97657">
        <w:rPr>
          <w:color w:val="000000" w:themeColor="text1"/>
        </w:rPr>
        <w:t>6</w:t>
      </w:r>
      <w:r w:rsidR="0059689F" w:rsidRPr="00D97657">
        <w:rPr>
          <w:color w:val="000000" w:themeColor="text1"/>
        </w:rPr>
        <w:t>+</w:t>
      </w:r>
      <w:r w:rsidRPr="00D97657">
        <w:rPr>
          <w:color w:val="000000" w:themeColor="text1"/>
        </w:rPr>
        <w:t xml:space="preserve"> m</w:t>
      </w:r>
      <w:r w:rsidR="00A8429B" w:rsidRPr="00D97657">
        <w:rPr>
          <w:color w:val="000000" w:themeColor="text1"/>
        </w:rPr>
        <w:t xml:space="preserve">illion gallons account for </w:t>
      </w:r>
      <w:r w:rsidR="003B5C20" w:rsidRPr="00D97657">
        <w:rPr>
          <w:color w:val="000000" w:themeColor="text1"/>
        </w:rPr>
        <w:t>7.54</w:t>
      </w:r>
      <w:r w:rsidRPr="00D97657">
        <w:rPr>
          <w:color w:val="000000" w:themeColor="text1"/>
        </w:rPr>
        <w:t>% of total gallons purchased. Our billing figures show th</w:t>
      </w:r>
      <w:r w:rsidR="003B5C20" w:rsidRPr="00D97657">
        <w:rPr>
          <w:color w:val="000000" w:themeColor="text1"/>
        </w:rPr>
        <w:t>at 70% of our customers use 7,213</w:t>
      </w:r>
      <w:r w:rsidRPr="00D97657">
        <w:rPr>
          <w:color w:val="000000" w:themeColor="text1"/>
        </w:rPr>
        <w:t xml:space="preserve"> gallons of water per month at an average cost of ap</w:t>
      </w:r>
      <w:r w:rsidR="00A8429B" w:rsidRPr="00D97657">
        <w:rPr>
          <w:color w:val="000000" w:themeColor="text1"/>
        </w:rPr>
        <w:t>proximately $18</w:t>
      </w:r>
      <w:r w:rsidR="003B5C20" w:rsidRPr="00D97657">
        <w:rPr>
          <w:color w:val="000000" w:themeColor="text1"/>
        </w:rPr>
        <w:t>4</w:t>
      </w:r>
      <w:r w:rsidR="00A8429B" w:rsidRPr="00D97657">
        <w:rPr>
          <w:color w:val="000000" w:themeColor="text1"/>
        </w:rPr>
        <w:t>.</w:t>
      </w:r>
      <w:r w:rsidR="003B5C20" w:rsidRPr="00D97657">
        <w:rPr>
          <w:color w:val="000000" w:themeColor="text1"/>
        </w:rPr>
        <w:t>31</w:t>
      </w:r>
      <w:r w:rsidRPr="00D97657">
        <w:rPr>
          <w:color w:val="000000" w:themeColor="text1"/>
        </w:rPr>
        <w:t xml:space="preserve"> per year.</w:t>
      </w:r>
    </w:p>
    <w:p w:rsidR="002E1362" w:rsidRPr="00D97657" w:rsidRDefault="002E1362" w:rsidP="002E1362">
      <w:pPr>
        <w:pStyle w:val="Heading2"/>
        <w:rPr>
          <w:color w:val="000000" w:themeColor="text1"/>
          <w:u w:val="single"/>
        </w:rPr>
      </w:pPr>
      <w:r w:rsidRPr="00D97657">
        <w:rPr>
          <w:color w:val="000000" w:themeColor="text1"/>
          <w:u w:val="single"/>
        </w:rPr>
        <w:t>FILTRATION WAIVER</w:t>
      </w:r>
    </w:p>
    <w:p w:rsidR="002E1362" w:rsidRPr="00D97657" w:rsidRDefault="002E1362" w:rsidP="002E1362">
      <w:pPr>
        <w:ind w:firstLine="720"/>
        <w:jc w:val="both"/>
        <w:rPr>
          <w:color w:val="000000" w:themeColor="text1"/>
        </w:rPr>
      </w:pPr>
      <w:r w:rsidRPr="00D97657">
        <w:rPr>
          <w:color w:val="000000" w:themeColor="text1"/>
        </w:rPr>
        <w:t>The Town of Skaneateles along with the City of Syracuse and Village of Skaneateles is currently operating under an open-ended filtration avoidance extension that was granted in June of 2004.</w:t>
      </w:r>
    </w:p>
    <w:p w:rsidR="002E1362" w:rsidRPr="00D97657" w:rsidRDefault="002E1362" w:rsidP="002E1362">
      <w:pPr>
        <w:ind w:firstLine="720"/>
        <w:jc w:val="both"/>
        <w:rPr>
          <w:color w:val="000000" w:themeColor="text1"/>
        </w:rPr>
      </w:pPr>
    </w:p>
    <w:p w:rsidR="002E1362" w:rsidRPr="00D97657" w:rsidRDefault="002E1362" w:rsidP="002E1362">
      <w:pPr>
        <w:pStyle w:val="Heading2"/>
        <w:rPr>
          <w:color w:val="000000" w:themeColor="text1"/>
          <w:u w:val="single"/>
        </w:rPr>
      </w:pPr>
      <w:r w:rsidRPr="00D97657">
        <w:rPr>
          <w:color w:val="000000" w:themeColor="text1"/>
          <w:u w:val="single"/>
        </w:rPr>
        <w:t>SECURITY</w:t>
      </w:r>
    </w:p>
    <w:p w:rsidR="002E1362" w:rsidRPr="00D97657" w:rsidRDefault="002E1362" w:rsidP="002E1362">
      <w:pPr>
        <w:jc w:val="both"/>
        <w:rPr>
          <w:color w:val="000000" w:themeColor="text1"/>
        </w:rPr>
      </w:pPr>
      <w:r w:rsidRPr="00D97657">
        <w:rPr>
          <w:color w:val="000000" w:themeColor="text1"/>
        </w:rPr>
        <w:tab/>
        <w:t>Security measures are continuing and in conjunction with the Village of Skaneateles.  New polices have been instituted to further insure the safety of our water distribution system. The new policies put into operation include:</w:t>
      </w:r>
    </w:p>
    <w:p w:rsidR="002E1362" w:rsidRPr="00D97657" w:rsidRDefault="002E1362" w:rsidP="002E1362">
      <w:pPr>
        <w:numPr>
          <w:ilvl w:val="0"/>
          <w:numId w:val="15"/>
        </w:numPr>
        <w:suppressAutoHyphens w:val="0"/>
        <w:jc w:val="both"/>
        <w:rPr>
          <w:color w:val="000000" w:themeColor="text1"/>
        </w:rPr>
      </w:pPr>
      <w:r w:rsidRPr="00D97657">
        <w:rPr>
          <w:color w:val="000000" w:themeColor="text1"/>
        </w:rPr>
        <w:t>All structures are locked and security alarms are armed.</w:t>
      </w:r>
    </w:p>
    <w:p w:rsidR="002E1362" w:rsidRPr="00D97657" w:rsidRDefault="00516E25" w:rsidP="002E1362">
      <w:pPr>
        <w:numPr>
          <w:ilvl w:val="0"/>
          <w:numId w:val="15"/>
        </w:numPr>
        <w:suppressAutoHyphens w:val="0"/>
        <w:jc w:val="both"/>
        <w:rPr>
          <w:color w:val="000000" w:themeColor="text1"/>
        </w:rPr>
      </w:pPr>
      <w:r w:rsidRPr="00D97657">
        <w:rPr>
          <w:color w:val="000000" w:themeColor="text1"/>
        </w:rPr>
        <w:t>Photo I.D.</w:t>
      </w:r>
      <w:r w:rsidR="002E1362" w:rsidRPr="00D97657">
        <w:rPr>
          <w:color w:val="000000" w:themeColor="text1"/>
        </w:rPr>
        <w:t>’s are required for all employees.</w:t>
      </w:r>
    </w:p>
    <w:p w:rsidR="002E1362" w:rsidRPr="00D97657" w:rsidRDefault="002E1362" w:rsidP="002E1362">
      <w:pPr>
        <w:numPr>
          <w:ilvl w:val="0"/>
          <w:numId w:val="15"/>
        </w:numPr>
        <w:suppressAutoHyphens w:val="0"/>
        <w:jc w:val="both"/>
        <w:rPr>
          <w:color w:val="000000" w:themeColor="text1"/>
        </w:rPr>
      </w:pPr>
      <w:r w:rsidRPr="00D97657">
        <w:rPr>
          <w:color w:val="000000" w:themeColor="text1"/>
        </w:rPr>
        <w:t>Protocol has been established reporting and responding to threats and other emergencies.</w:t>
      </w:r>
    </w:p>
    <w:p w:rsidR="002E1362" w:rsidRPr="00D97657" w:rsidRDefault="002E1362" w:rsidP="002E1362">
      <w:pPr>
        <w:numPr>
          <w:ilvl w:val="0"/>
          <w:numId w:val="15"/>
        </w:numPr>
        <w:suppressAutoHyphens w:val="0"/>
        <w:jc w:val="both"/>
        <w:rPr>
          <w:color w:val="000000" w:themeColor="text1"/>
        </w:rPr>
      </w:pPr>
      <w:r w:rsidRPr="00D97657">
        <w:rPr>
          <w:color w:val="000000" w:themeColor="text1"/>
        </w:rPr>
        <w:t xml:space="preserve">Photo-to-Photo matching combined with log in and log out procedure has been put in place for all non-employees that need access to our reservoir facilities. </w:t>
      </w:r>
    </w:p>
    <w:p w:rsidR="002E1362" w:rsidRPr="00D97657" w:rsidRDefault="002E1362" w:rsidP="002E1362">
      <w:pPr>
        <w:numPr>
          <w:ilvl w:val="0"/>
          <w:numId w:val="15"/>
        </w:numPr>
        <w:suppressAutoHyphens w:val="0"/>
        <w:jc w:val="both"/>
        <w:rPr>
          <w:color w:val="000000" w:themeColor="text1"/>
        </w:rPr>
      </w:pPr>
      <w:r w:rsidRPr="00D97657">
        <w:rPr>
          <w:color w:val="000000" w:themeColor="text1"/>
        </w:rPr>
        <w:t>Completed update on Emergency Response Plan.</w:t>
      </w:r>
    </w:p>
    <w:p w:rsidR="002E1362" w:rsidRPr="00D97657" w:rsidRDefault="002E1362" w:rsidP="002E1362">
      <w:pPr>
        <w:numPr>
          <w:ilvl w:val="0"/>
          <w:numId w:val="15"/>
        </w:numPr>
        <w:suppressAutoHyphens w:val="0"/>
        <w:jc w:val="both"/>
        <w:rPr>
          <w:color w:val="000000" w:themeColor="text1"/>
        </w:rPr>
      </w:pPr>
      <w:r w:rsidRPr="00D97657">
        <w:rPr>
          <w:color w:val="000000" w:themeColor="text1"/>
        </w:rPr>
        <w:t xml:space="preserve">Completed vulnerability assessment reports for State and local Health Departments. </w:t>
      </w:r>
    </w:p>
    <w:p w:rsidR="00FD20AD" w:rsidRPr="00D97657" w:rsidRDefault="00FD20AD">
      <w:pPr>
        <w:jc w:val="both"/>
        <w:rPr>
          <w:color w:val="000000" w:themeColor="text1"/>
          <w:sz w:val="22"/>
        </w:rPr>
      </w:pPr>
    </w:p>
    <w:p w:rsidR="002E1362" w:rsidRPr="00D97657" w:rsidRDefault="002E1362" w:rsidP="002E1362">
      <w:pPr>
        <w:pStyle w:val="Heading2"/>
        <w:rPr>
          <w:color w:val="000000" w:themeColor="text1"/>
          <w:u w:val="single"/>
        </w:rPr>
      </w:pPr>
      <w:r w:rsidRPr="00D97657">
        <w:rPr>
          <w:color w:val="000000" w:themeColor="text1"/>
          <w:u w:val="single"/>
        </w:rPr>
        <w:t>ARE THERE CONTAMINANTS IN OUR DRINKING WATER?</w:t>
      </w:r>
    </w:p>
    <w:p w:rsidR="002E1362" w:rsidRPr="00D97657" w:rsidRDefault="002E1362" w:rsidP="002E1362">
      <w:pPr>
        <w:ind w:firstLine="720"/>
        <w:jc w:val="both"/>
        <w:rPr>
          <w:color w:val="000000" w:themeColor="text1"/>
        </w:rPr>
      </w:pPr>
      <w:r w:rsidRPr="00D97657">
        <w:rPr>
          <w:color w:val="000000" w:themeColor="text1"/>
        </w:rPr>
        <w:t>As the State regulations require, we routinely test your drinking water for numerous contaminants.  The Town is required to test for total coliform, chlorine residual, lead and copper, an</w:t>
      </w:r>
      <w:r w:rsidR="00516E25" w:rsidRPr="00D97657">
        <w:rPr>
          <w:color w:val="000000" w:themeColor="text1"/>
        </w:rPr>
        <w:t>d turbidity. One-hundred and four</w:t>
      </w:r>
      <w:r w:rsidRPr="00D97657">
        <w:rPr>
          <w:color w:val="000000" w:themeColor="text1"/>
        </w:rPr>
        <w:t xml:space="preserve"> chlorine residual and turbidity sampl</w:t>
      </w:r>
      <w:r w:rsidR="00AE1022" w:rsidRPr="00D97657">
        <w:rPr>
          <w:color w:val="000000" w:themeColor="text1"/>
        </w:rPr>
        <w:t>e</w:t>
      </w:r>
      <w:r w:rsidR="006D6630" w:rsidRPr="00D97657">
        <w:rPr>
          <w:color w:val="000000" w:themeColor="text1"/>
        </w:rPr>
        <w:t>s were taken by the Town in 201</w:t>
      </w:r>
      <w:r w:rsidR="003B5C20" w:rsidRPr="00D97657">
        <w:rPr>
          <w:color w:val="000000" w:themeColor="text1"/>
        </w:rPr>
        <w:t>8</w:t>
      </w:r>
      <w:r w:rsidRPr="00D97657">
        <w:rPr>
          <w:color w:val="000000" w:themeColor="text1"/>
        </w:rPr>
        <w:t xml:space="preserve">.  </w:t>
      </w:r>
    </w:p>
    <w:p w:rsidR="002E1362" w:rsidRPr="00D97657" w:rsidRDefault="002E1362" w:rsidP="002E1362">
      <w:pPr>
        <w:ind w:firstLine="720"/>
        <w:jc w:val="both"/>
        <w:rPr>
          <w:color w:val="000000" w:themeColor="text1"/>
        </w:rPr>
      </w:pPr>
      <w:r w:rsidRPr="00D97657">
        <w:rPr>
          <w:color w:val="000000" w:themeColor="text1"/>
        </w:rPr>
        <w:t>We are also required to take monthly bacteria samples. The Town took forty-eight bacteriological samples in 201</w:t>
      </w:r>
      <w:r w:rsidR="003B5C20" w:rsidRPr="00D97657">
        <w:rPr>
          <w:color w:val="000000" w:themeColor="text1"/>
        </w:rPr>
        <w:t>8</w:t>
      </w:r>
      <w:r w:rsidRPr="00D97657">
        <w:rPr>
          <w:color w:val="000000" w:themeColor="text1"/>
        </w:rPr>
        <w:t xml:space="preserve">. These samples are taken to the CES lab in Syracuse to be tested for Total Coliform and E. </w:t>
      </w:r>
      <w:proofErr w:type="gramStart"/>
      <w:r w:rsidRPr="00D97657">
        <w:rPr>
          <w:color w:val="000000" w:themeColor="text1"/>
        </w:rPr>
        <w:t>Coli</w:t>
      </w:r>
      <w:proofErr w:type="gramEnd"/>
      <w:r w:rsidRPr="00D97657">
        <w:rPr>
          <w:color w:val="000000" w:themeColor="text1"/>
        </w:rPr>
        <w:t xml:space="preserve">, as directed by the New York State Department of Health.  Last year all bacteriological samples were found to be negative for Total Coliform and E. </w:t>
      </w:r>
      <w:proofErr w:type="gramStart"/>
      <w:r w:rsidRPr="00D97657">
        <w:rPr>
          <w:color w:val="000000" w:themeColor="text1"/>
        </w:rPr>
        <w:t>Coli</w:t>
      </w:r>
      <w:proofErr w:type="gramEnd"/>
      <w:r w:rsidRPr="00D97657">
        <w:rPr>
          <w:color w:val="000000" w:themeColor="text1"/>
        </w:rPr>
        <w:t xml:space="preserve"> bacteria. The results of all tests are available at the Town of Skaneateles Water Department Office, phone #315-685-0268.</w:t>
      </w:r>
    </w:p>
    <w:p w:rsidR="002E1362" w:rsidRPr="00D97657" w:rsidRDefault="002E1362" w:rsidP="002E1362">
      <w:pPr>
        <w:ind w:firstLine="720"/>
        <w:jc w:val="both"/>
        <w:rPr>
          <w:color w:val="000000" w:themeColor="text1"/>
        </w:rPr>
      </w:pPr>
      <w:r w:rsidRPr="00D97657">
        <w:rPr>
          <w:color w:val="000000" w:themeColor="text1"/>
        </w:rPr>
        <w:t xml:space="preserve">In addition, the City of Syracuse tests the water entering the Gatehouse for all contaminants listed in the Federal Safe Drinking Water Act. These contaminants include: inorganic compounds, nitrate, nitrite, volatile organic compounds, synthetic organic compounds and radiological compounds. Refer to Detected Contaminants Table below compiled by the Syracuse Water Department. For more information on the Federal Safe Drinking </w:t>
      </w:r>
      <w:r w:rsidRPr="00D97657">
        <w:rPr>
          <w:color w:val="000000" w:themeColor="text1"/>
        </w:rPr>
        <w:lastRenderedPageBreak/>
        <w:t>Water Act, consumers are encouraged to call The Safe Drinking Water Hotline telephone number: 800-426-4791.</w:t>
      </w:r>
    </w:p>
    <w:p w:rsidR="002E1362" w:rsidRPr="00D97657" w:rsidRDefault="002E1362" w:rsidP="002E1362">
      <w:pPr>
        <w:ind w:firstLine="720"/>
        <w:jc w:val="both"/>
        <w:rPr>
          <w:color w:val="000000" w:themeColor="text1"/>
        </w:rPr>
      </w:pPr>
      <w:r w:rsidRPr="00D97657">
        <w:rPr>
          <w:color w:val="000000" w:themeColor="text1"/>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Safe Drinking Water Hotline (1-800-426-4791) or the Onondaga County Health Department at 315-435-6600.</w:t>
      </w:r>
    </w:p>
    <w:p w:rsidR="00FD20AD" w:rsidRPr="00D97657" w:rsidRDefault="00B228A2" w:rsidP="002E1362">
      <w:pPr>
        <w:jc w:val="both"/>
        <w:rPr>
          <w:color w:val="000000" w:themeColor="text1"/>
          <w:sz w:val="22"/>
        </w:rPr>
      </w:pPr>
      <w:r w:rsidRPr="00D97657">
        <w:rPr>
          <w:color w:val="000000" w:themeColor="text1"/>
        </w:rPr>
        <w:t xml:space="preserve">             </w:t>
      </w:r>
      <w:r w:rsidR="002E1362" w:rsidRPr="00D97657">
        <w:rPr>
          <w:color w:val="000000" w:themeColor="text1"/>
        </w:rPr>
        <w:t xml:space="preserve">The tables presented below depict which compounds were detected in your drinking water. The State allows us to test for some contaminants less than once per year because the concentrations of these contaminants do not change frequently. Some of our data, though representative, are more than one year old.            </w:t>
      </w:r>
    </w:p>
    <w:p w:rsidR="00CB54D3" w:rsidRPr="00D97657" w:rsidRDefault="00CB54D3" w:rsidP="00CB54D3">
      <w:pPr>
        <w:ind w:firstLine="720"/>
        <w:jc w:val="both"/>
        <w:rPr>
          <w:color w:val="000000" w:themeColor="text1"/>
        </w:rPr>
      </w:pPr>
      <w:r w:rsidRPr="00D97657">
        <w:rPr>
          <w:color w:val="000000" w:themeColor="text1"/>
        </w:rPr>
        <w:t>To understand the tables below, the following definitions will be helpful:</w:t>
      </w:r>
    </w:p>
    <w:p w:rsidR="00CB54D3" w:rsidRPr="00D97657" w:rsidRDefault="00CB54D3" w:rsidP="00CB54D3">
      <w:pPr>
        <w:pStyle w:val="Heading2"/>
        <w:rPr>
          <w:color w:val="000000" w:themeColor="text1"/>
          <w:u w:val="single"/>
        </w:rPr>
      </w:pPr>
    </w:p>
    <w:p w:rsidR="00CB54D3" w:rsidRPr="00D97657" w:rsidRDefault="00CB54D3" w:rsidP="00CB54D3">
      <w:pPr>
        <w:pStyle w:val="Heading2"/>
        <w:rPr>
          <w:color w:val="000000" w:themeColor="text1"/>
          <w:sz w:val="20"/>
        </w:rPr>
      </w:pPr>
      <w:r w:rsidRPr="00D97657">
        <w:rPr>
          <w:color w:val="000000" w:themeColor="text1"/>
          <w:u w:val="single"/>
        </w:rPr>
        <w:t>GLOSSARY OF TERMS</w:t>
      </w:r>
    </w:p>
    <w:p w:rsidR="00CB54D3" w:rsidRPr="00D97657" w:rsidRDefault="00CB54D3" w:rsidP="00CB54D3">
      <w:pPr>
        <w:rPr>
          <w:b/>
          <w:color w:val="000000" w:themeColor="text1"/>
        </w:rPr>
      </w:pPr>
    </w:p>
    <w:p w:rsidR="00CB54D3" w:rsidRPr="00D97657" w:rsidRDefault="00CB54D3" w:rsidP="00CB54D3">
      <w:pPr>
        <w:jc w:val="both"/>
        <w:rPr>
          <w:color w:val="000000" w:themeColor="text1"/>
          <w:szCs w:val="24"/>
        </w:rPr>
      </w:pPr>
      <w:r w:rsidRPr="00D97657">
        <w:rPr>
          <w:b/>
          <w:color w:val="000000" w:themeColor="text1"/>
          <w:szCs w:val="24"/>
        </w:rPr>
        <w:t>Action Level (AL)</w:t>
      </w:r>
      <w:r w:rsidRPr="00D97657">
        <w:rPr>
          <w:color w:val="000000" w:themeColor="text1"/>
          <w:szCs w:val="24"/>
        </w:rPr>
        <w:t>: The concentration of a contaminant which, when exceeded, triggers treatment or other requirements which a water system must follow.</w:t>
      </w:r>
    </w:p>
    <w:p w:rsidR="00CB54D3" w:rsidRPr="00D97657" w:rsidRDefault="00CB54D3" w:rsidP="00CB54D3">
      <w:pPr>
        <w:jc w:val="both"/>
        <w:rPr>
          <w:color w:val="000000" w:themeColor="text1"/>
          <w:szCs w:val="24"/>
        </w:rPr>
      </w:pPr>
    </w:p>
    <w:p w:rsidR="00CB54D3" w:rsidRPr="00D97657" w:rsidRDefault="00CB54D3" w:rsidP="00CB54D3">
      <w:pPr>
        <w:jc w:val="both"/>
        <w:rPr>
          <w:color w:val="000000" w:themeColor="text1"/>
          <w:szCs w:val="24"/>
        </w:rPr>
      </w:pPr>
      <w:r w:rsidRPr="00D97657">
        <w:rPr>
          <w:b/>
          <w:color w:val="000000" w:themeColor="text1"/>
          <w:szCs w:val="24"/>
        </w:rPr>
        <w:t>N/A</w:t>
      </w:r>
      <w:r w:rsidRPr="00D97657">
        <w:rPr>
          <w:color w:val="000000" w:themeColor="text1"/>
          <w:szCs w:val="24"/>
        </w:rPr>
        <w:t>: Not applicable.</w:t>
      </w:r>
    </w:p>
    <w:p w:rsidR="00CB54D3" w:rsidRPr="00D97657" w:rsidRDefault="00CB54D3" w:rsidP="00CB54D3">
      <w:pPr>
        <w:jc w:val="both"/>
        <w:rPr>
          <w:color w:val="000000" w:themeColor="text1"/>
          <w:szCs w:val="24"/>
        </w:rPr>
      </w:pPr>
    </w:p>
    <w:p w:rsidR="00CB54D3" w:rsidRPr="00D97657" w:rsidRDefault="00CB54D3" w:rsidP="00CB54D3">
      <w:pPr>
        <w:jc w:val="both"/>
        <w:rPr>
          <w:color w:val="000000" w:themeColor="text1"/>
          <w:szCs w:val="24"/>
        </w:rPr>
      </w:pPr>
      <w:r w:rsidRPr="00D97657">
        <w:rPr>
          <w:b/>
          <w:color w:val="000000" w:themeColor="text1"/>
          <w:szCs w:val="24"/>
        </w:rPr>
        <w:t>Maximum Contaminant Level (MCL)</w:t>
      </w:r>
      <w:r w:rsidRPr="00D97657">
        <w:rPr>
          <w:color w:val="000000" w:themeColor="text1"/>
          <w:szCs w:val="24"/>
        </w:rPr>
        <w:t>: The highest level of a contaminant that is allowed in drinking water.  MCL’s are set as close to the MCLG’s as feasible using the best available treatment technology.</w:t>
      </w:r>
    </w:p>
    <w:p w:rsidR="00CB54D3" w:rsidRPr="00D97657" w:rsidRDefault="00CB54D3" w:rsidP="00CB54D3">
      <w:pPr>
        <w:jc w:val="both"/>
        <w:rPr>
          <w:color w:val="000000" w:themeColor="text1"/>
          <w:szCs w:val="24"/>
        </w:rPr>
      </w:pPr>
    </w:p>
    <w:p w:rsidR="00CB54D3" w:rsidRPr="00D97657" w:rsidRDefault="00CB54D3" w:rsidP="00CB54D3">
      <w:pPr>
        <w:jc w:val="both"/>
        <w:rPr>
          <w:color w:val="000000" w:themeColor="text1"/>
          <w:szCs w:val="24"/>
        </w:rPr>
      </w:pPr>
      <w:r w:rsidRPr="00D97657">
        <w:rPr>
          <w:b/>
          <w:color w:val="000000" w:themeColor="text1"/>
          <w:szCs w:val="24"/>
        </w:rPr>
        <w:t>Maximum Contaminant Lever Goal (MCLG)</w:t>
      </w:r>
      <w:r w:rsidRPr="00D97657">
        <w:rPr>
          <w:color w:val="000000" w:themeColor="text1"/>
          <w:szCs w:val="24"/>
        </w:rPr>
        <w:t>: The level of a contaminant in drinking water below which there is no known health risk.  MCLG’s allow for a margin of safety.</w:t>
      </w:r>
    </w:p>
    <w:p w:rsidR="00CB54D3" w:rsidRPr="00D97657" w:rsidRDefault="00CB54D3" w:rsidP="00CB54D3">
      <w:pPr>
        <w:jc w:val="both"/>
        <w:rPr>
          <w:color w:val="000000" w:themeColor="text1"/>
          <w:szCs w:val="24"/>
        </w:rPr>
      </w:pPr>
    </w:p>
    <w:p w:rsidR="00CB54D3" w:rsidRPr="00D97657" w:rsidRDefault="00CB54D3" w:rsidP="00CB54D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35" w:lineRule="auto"/>
        <w:jc w:val="both"/>
        <w:rPr>
          <w:color w:val="000000" w:themeColor="text1"/>
          <w:szCs w:val="24"/>
        </w:rPr>
      </w:pPr>
      <w:r w:rsidRPr="00D97657">
        <w:rPr>
          <w:b/>
          <w:color w:val="000000" w:themeColor="text1"/>
          <w:szCs w:val="24"/>
        </w:rPr>
        <w:t>Maximum Residual Disinfectant Level (MRDL)</w:t>
      </w:r>
      <w:r w:rsidRPr="00D97657">
        <w:rPr>
          <w:color w:val="000000" w:themeColor="text1"/>
          <w:szCs w:val="24"/>
        </w:rPr>
        <w:t>: The highest level of a disinfectant allowed in drinking water.  There is convincing evidence that addition of a disinfectant is necessary for control of microbial contaminants.</w:t>
      </w:r>
    </w:p>
    <w:p w:rsidR="00CB54D3" w:rsidRPr="00D97657" w:rsidRDefault="00CB54D3" w:rsidP="00CB54D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35" w:lineRule="auto"/>
        <w:jc w:val="both"/>
        <w:rPr>
          <w:color w:val="000000" w:themeColor="text1"/>
          <w:szCs w:val="24"/>
        </w:rPr>
      </w:pPr>
    </w:p>
    <w:p w:rsidR="00CB54D3" w:rsidRPr="00D97657" w:rsidRDefault="00CB54D3" w:rsidP="00CB54D3">
      <w:pPr>
        <w:jc w:val="both"/>
        <w:rPr>
          <w:color w:val="000000" w:themeColor="text1"/>
          <w:szCs w:val="24"/>
        </w:rPr>
      </w:pPr>
      <w:r w:rsidRPr="00D97657">
        <w:rPr>
          <w:b/>
          <w:color w:val="000000" w:themeColor="text1"/>
          <w:szCs w:val="24"/>
        </w:rPr>
        <w:t>Maximum Residual Disinfectant Level Goal (MRDLG)</w:t>
      </w:r>
      <w:r w:rsidRPr="00D97657">
        <w:rPr>
          <w:color w:val="000000" w:themeColor="text1"/>
          <w:szCs w:val="24"/>
        </w:rPr>
        <w:t>: The level of a drinking water disinfectant below which there is no known or expected risk to health.  MRDLGs do not reflect the benefits of the use of disinfectants to control microbial contamination.</w:t>
      </w:r>
    </w:p>
    <w:p w:rsidR="00CB54D3" w:rsidRPr="00D97657" w:rsidRDefault="00CB54D3" w:rsidP="00CB54D3">
      <w:pPr>
        <w:jc w:val="both"/>
        <w:rPr>
          <w:color w:val="000000" w:themeColor="text1"/>
          <w:szCs w:val="24"/>
        </w:rPr>
      </w:pPr>
    </w:p>
    <w:p w:rsidR="00CB54D3" w:rsidRPr="00D97657" w:rsidRDefault="00CB54D3" w:rsidP="00CB54D3">
      <w:pPr>
        <w:jc w:val="both"/>
        <w:rPr>
          <w:color w:val="000000" w:themeColor="text1"/>
          <w:szCs w:val="24"/>
        </w:rPr>
      </w:pPr>
      <w:r w:rsidRPr="00D97657">
        <w:rPr>
          <w:b/>
          <w:color w:val="000000" w:themeColor="text1"/>
          <w:szCs w:val="24"/>
        </w:rPr>
        <w:t>Milligrams per liter (mg/L)</w:t>
      </w:r>
      <w:r w:rsidRPr="00D97657">
        <w:rPr>
          <w:color w:val="000000" w:themeColor="text1"/>
          <w:szCs w:val="24"/>
        </w:rPr>
        <w:t>: Corresponds to one part of liquid in one million parts of liquid (parts per million – ppm).</w:t>
      </w:r>
    </w:p>
    <w:p w:rsidR="00CB54D3" w:rsidRPr="00D97657" w:rsidRDefault="00CB54D3" w:rsidP="00CB54D3">
      <w:pPr>
        <w:jc w:val="both"/>
        <w:rPr>
          <w:color w:val="000000" w:themeColor="text1"/>
          <w:szCs w:val="24"/>
        </w:rPr>
      </w:pPr>
    </w:p>
    <w:p w:rsidR="00CB54D3" w:rsidRPr="00D97657" w:rsidRDefault="00CB54D3" w:rsidP="00CB54D3">
      <w:pPr>
        <w:jc w:val="both"/>
        <w:rPr>
          <w:color w:val="000000" w:themeColor="text1"/>
          <w:szCs w:val="24"/>
        </w:rPr>
      </w:pPr>
      <w:r w:rsidRPr="00D97657">
        <w:rPr>
          <w:b/>
          <w:color w:val="000000" w:themeColor="text1"/>
          <w:szCs w:val="24"/>
        </w:rPr>
        <w:t>Micrograms per liter (</w:t>
      </w:r>
      <w:proofErr w:type="spellStart"/>
      <w:r w:rsidRPr="00D97657">
        <w:rPr>
          <w:b/>
          <w:color w:val="000000" w:themeColor="text1"/>
          <w:szCs w:val="24"/>
        </w:rPr>
        <w:t>ug</w:t>
      </w:r>
      <w:proofErr w:type="spellEnd"/>
      <w:r w:rsidRPr="00D97657">
        <w:rPr>
          <w:b/>
          <w:color w:val="000000" w:themeColor="text1"/>
          <w:szCs w:val="24"/>
        </w:rPr>
        <w:t>/L)</w:t>
      </w:r>
      <w:r w:rsidRPr="00D97657">
        <w:rPr>
          <w:color w:val="000000" w:themeColor="text1"/>
          <w:szCs w:val="24"/>
        </w:rPr>
        <w:t>: Corresponds to one part of liquid in one billion parts of liquid (parts per billion – ppb).</w:t>
      </w:r>
    </w:p>
    <w:p w:rsidR="00CB54D3" w:rsidRPr="00D97657" w:rsidRDefault="00CB54D3" w:rsidP="00CB54D3">
      <w:pPr>
        <w:jc w:val="both"/>
        <w:rPr>
          <w:color w:val="000000" w:themeColor="text1"/>
          <w:szCs w:val="24"/>
        </w:rPr>
      </w:pPr>
    </w:p>
    <w:p w:rsidR="00CB54D3" w:rsidRPr="00D97657" w:rsidRDefault="00CB54D3" w:rsidP="00CB54D3">
      <w:pPr>
        <w:jc w:val="both"/>
        <w:rPr>
          <w:color w:val="000000" w:themeColor="text1"/>
          <w:szCs w:val="24"/>
        </w:rPr>
      </w:pPr>
      <w:r w:rsidRPr="00D97657">
        <w:rPr>
          <w:b/>
          <w:color w:val="000000" w:themeColor="text1"/>
          <w:szCs w:val="24"/>
        </w:rPr>
        <w:t>NTU</w:t>
      </w:r>
      <w:r w:rsidRPr="00D97657">
        <w:rPr>
          <w:color w:val="000000" w:themeColor="text1"/>
          <w:szCs w:val="24"/>
        </w:rPr>
        <w:t xml:space="preserve">:  </w:t>
      </w:r>
      <w:proofErr w:type="spellStart"/>
      <w:r w:rsidRPr="00D97657">
        <w:rPr>
          <w:color w:val="000000" w:themeColor="text1"/>
          <w:szCs w:val="24"/>
        </w:rPr>
        <w:t>Nephelometric</w:t>
      </w:r>
      <w:proofErr w:type="spellEnd"/>
      <w:r w:rsidRPr="00D97657">
        <w:rPr>
          <w:color w:val="000000" w:themeColor="text1"/>
          <w:szCs w:val="24"/>
        </w:rPr>
        <w:t xml:space="preserve"> Turbidity Unit: a measurement of the turbidity, or cloudiness of the water.</w:t>
      </w:r>
    </w:p>
    <w:p w:rsidR="00CB54D3" w:rsidRPr="00D97657" w:rsidRDefault="00CB54D3" w:rsidP="00CB54D3">
      <w:pPr>
        <w:jc w:val="both"/>
        <w:rPr>
          <w:color w:val="000000" w:themeColor="text1"/>
          <w:szCs w:val="24"/>
        </w:rPr>
      </w:pPr>
      <w:r w:rsidRPr="00D97657">
        <w:rPr>
          <w:b/>
          <w:color w:val="000000" w:themeColor="text1"/>
          <w:szCs w:val="24"/>
        </w:rPr>
        <w:t>Picocuries per liter (</w:t>
      </w:r>
      <w:proofErr w:type="spellStart"/>
      <w:r w:rsidRPr="00D97657">
        <w:rPr>
          <w:b/>
          <w:color w:val="000000" w:themeColor="text1"/>
          <w:szCs w:val="24"/>
        </w:rPr>
        <w:t>pCi</w:t>
      </w:r>
      <w:proofErr w:type="spellEnd"/>
      <w:r w:rsidRPr="00D97657">
        <w:rPr>
          <w:b/>
          <w:color w:val="000000" w:themeColor="text1"/>
          <w:szCs w:val="24"/>
        </w:rPr>
        <w:t>/L)</w:t>
      </w:r>
      <w:r w:rsidRPr="00D97657">
        <w:rPr>
          <w:color w:val="000000" w:themeColor="text1"/>
          <w:szCs w:val="24"/>
        </w:rPr>
        <w:t>: A measure of the radioactivity in water.</w:t>
      </w:r>
    </w:p>
    <w:p w:rsidR="00CB54D3" w:rsidRPr="00D97657" w:rsidRDefault="00CB54D3" w:rsidP="00CB54D3">
      <w:pPr>
        <w:rPr>
          <w:color w:val="000000" w:themeColor="text1"/>
          <w:szCs w:val="24"/>
        </w:rPr>
      </w:pPr>
    </w:p>
    <w:p w:rsidR="00CB54D3" w:rsidRPr="00D97657" w:rsidRDefault="00CB54D3" w:rsidP="00CB54D3">
      <w:pPr>
        <w:rPr>
          <w:color w:val="000000" w:themeColor="text1"/>
          <w:szCs w:val="24"/>
        </w:rPr>
      </w:pPr>
      <w:r w:rsidRPr="00D97657">
        <w:rPr>
          <w:b/>
          <w:color w:val="000000" w:themeColor="text1"/>
          <w:szCs w:val="24"/>
        </w:rPr>
        <w:t>Treatment Technique (TT)</w:t>
      </w:r>
      <w:r w:rsidRPr="00D97657">
        <w:rPr>
          <w:color w:val="000000" w:themeColor="text1"/>
          <w:szCs w:val="24"/>
        </w:rPr>
        <w:t>: A required process intended to reduce the level of a contaminant in drinking water.</w:t>
      </w:r>
    </w:p>
    <w:p w:rsidR="00CB54D3" w:rsidRPr="00D97657" w:rsidRDefault="00CB54D3" w:rsidP="00CB54D3">
      <w:pPr>
        <w:rPr>
          <w:color w:val="000000" w:themeColor="text1"/>
          <w:szCs w:val="24"/>
        </w:rPr>
      </w:pPr>
    </w:p>
    <w:p w:rsidR="00CB54D3" w:rsidRPr="00D97657" w:rsidRDefault="00CB54D3" w:rsidP="00CB54D3">
      <w:pPr>
        <w:rPr>
          <w:color w:val="000000" w:themeColor="text1"/>
          <w:szCs w:val="24"/>
        </w:rPr>
      </w:pPr>
      <w:proofErr w:type="spellStart"/>
      <w:proofErr w:type="gramStart"/>
      <w:r w:rsidRPr="00D97657">
        <w:rPr>
          <w:b/>
          <w:color w:val="000000" w:themeColor="text1"/>
          <w:szCs w:val="24"/>
        </w:rPr>
        <w:t>nd</w:t>
      </w:r>
      <w:proofErr w:type="spellEnd"/>
      <w:proofErr w:type="gramEnd"/>
      <w:r w:rsidRPr="00D97657">
        <w:rPr>
          <w:color w:val="000000" w:themeColor="text1"/>
          <w:szCs w:val="24"/>
        </w:rPr>
        <w:t>:  Not detected above the regulated detection level.</w:t>
      </w:r>
    </w:p>
    <w:p w:rsidR="00CB54D3" w:rsidRPr="00D97657" w:rsidRDefault="00CB54D3" w:rsidP="00CB54D3">
      <w:pPr>
        <w:rPr>
          <w:color w:val="000000" w:themeColor="text1"/>
          <w:szCs w:val="24"/>
        </w:rPr>
      </w:pPr>
    </w:p>
    <w:p w:rsidR="00CB54D3" w:rsidRPr="00D97657" w:rsidRDefault="00CB54D3" w:rsidP="00CB54D3">
      <w:pPr>
        <w:rPr>
          <w:color w:val="000000" w:themeColor="text1"/>
          <w:szCs w:val="24"/>
        </w:rPr>
      </w:pPr>
      <w:r w:rsidRPr="00D97657">
        <w:rPr>
          <w:b/>
          <w:color w:val="000000" w:themeColor="text1"/>
          <w:szCs w:val="24"/>
        </w:rPr>
        <w:t xml:space="preserve">Total </w:t>
      </w:r>
      <w:proofErr w:type="spellStart"/>
      <w:r w:rsidRPr="00D97657">
        <w:rPr>
          <w:b/>
          <w:color w:val="000000" w:themeColor="text1"/>
          <w:szCs w:val="24"/>
        </w:rPr>
        <w:t>Trihalomethanes</w:t>
      </w:r>
      <w:proofErr w:type="spellEnd"/>
      <w:r w:rsidRPr="00D97657">
        <w:rPr>
          <w:b/>
          <w:color w:val="000000" w:themeColor="text1"/>
          <w:szCs w:val="24"/>
        </w:rPr>
        <w:t xml:space="preserve">: </w:t>
      </w:r>
      <w:r w:rsidRPr="00D97657">
        <w:rPr>
          <w:color w:val="000000" w:themeColor="text1"/>
          <w:szCs w:val="24"/>
        </w:rPr>
        <w:t xml:space="preserve">the combined concentration of the following four contaminants; </w:t>
      </w:r>
      <w:proofErr w:type="spellStart"/>
      <w:r w:rsidRPr="00D97657">
        <w:rPr>
          <w:color w:val="000000" w:themeColor="text1"/>
          <w:szCs w:val="24"/>
        </w:rPr>
        <w:t>Bromodichloromethane</w:t>
      </w:r>
      <w:proofErr w:type="spellEnd"/>
      <w:r w:rsidRPr="00D97657">
        <w:rPr>
          <w:color w:val="000000" w:themeColor="text1"/>
          <w:szCs w:val="24"/>
        </w:rPr>
        <w:t xml:space="preserve">, </w:t>
      </w:r>
      <w:proofErr w:type="spellStart"/>
      <w:r w:rsidRPr="00D97657">
        <w:rPr>
          <w:color w:val="000000" w:themeColor="text1"/>
          <w:szCs w:val="24"/>
        </w:rPr>
        <w:t>Bromoform</w:t>
      </w:r>
      <w:proofErr w:type="spellEnd"/>
      <w:r w:rsidRPr="00D97657">
        <w:rPr>
          <w:color w:val="000000" w:themeColor="text1"/>
          <w:szCs w:val="24"/>
        </w:rPr>
        <w:t xml:space="preserve">, Chloroform and </w:t>
      </w:r>
      <w:proofErr w:type="spellStart"/>
      <w:r w:rsidRPr="00D97657">
        <w:rPr>
          <w:color w:val="000000" w:themeColor="text1"/>
          <w:szCs w:val="24"/>
        </w:rPr>
        <w:t>Dibromochloromethane</w:t>
      </w:r>
      <w:proofErr w:type="spellEnd"/>
      <w:r w:rsidRPr="00D97657">
        <w:rPr>
          <w:color w:val="000000" w:themeColor="text1"/>
          <w:szCs w:val="24"/>
        </w:rPr>
        <w:t>.</w:t>
      </w:r>
    </w:p>
    <w:p w:rsidR="00CB54D3" w:rsidRPr="00D97657" w:rsidRDefault="00CB54D3" w:rsidP="00CB54D3">
      <w:pPr>
        <w:rPr>
          <w:color w:val="000000" w:themeColor="text1"/>
          <w:szCs w:val="24"/>
        </w:rPr>
      </w:pPr>
    </w:p>
    <w:p w:rsidR="00CB54D3" w:rsidRPr="00D97657" w:rsidRDefault="00CB54D3" w:rsidP="00CB54D3">
      <w:pPr>
        <w:rPr>
          <w:color w:val="000000" w:themeColor="text1"/>
          <w:szCs w:val="24"/>
        </w:rPr>
      </w:pPr>
      <w:proofErr w:type="spellStart"/>
      <w:r w:rsidRPr="00D97657">
        <w:rPr>
          <w:b/>
          <w:color w:val="000000" w:themeColor="text1"/>
          <w:szCs w:val="24"/>
        </w:rPr>
        <w:t>Haloacetic</w:t>
      </w:r>
      <w:proofErr w:type="spellEnd"/>
      <w:r w:rsidRPr="00D97657">
        <w:rPr>
          <w:b/>
          <w:color w:val="000000" w:themeColor="text1"/>
          <w:szCs w:val="24"/>
        </w:rPr>
        <w:t xml:space="preserve"> acids: </w:t>
      </w:r>
      <w:r w:rsidRPr="00D97657">
        <w:rPr>
          <w:color w:val="000000" w:themeColor="text1"/>
          <w:szCs w:val="24"/>
        </w:rPr>
        <w:t xml:space="preserve">the combined concentration of the following five contaminants; </w:t>
      </w:r>
      <w:proofErr w:type="spellStart"/>
      <w:r w:rsidRPr="00D97657">
        <w:rPr>
          <w:color w:val="000000" w:themeColor="text1"/>
          <w:szCs w:val="24"/>
        </w:rPr>
        <w:t>Dibromo</w:t>
      </w:r>
      <w:proofErr w:type="spellEnd"/>
      <w:r w:rsidRPr="00D97657">
        <w:rPr>
          <w:color w:val="000000" w:themeColor="text1"/>
          <w:szCs w:val="24"/>
        </w:rPr>
        <w:t xml:space="preserve">-, </w:t>
      </w:r>
      <w:proofErr w:type="spellStart"/>
      <w:r w:rsidRPr="00D97657">
        <w:rPr>
          <w:color w:val="000000" w:themeColor="text1"/>
          <w:szCs w:val="24"/>
        </w:rPr>
        <w:t>Dichloro</w:t>
      </w:r>
      <w:proofErr w:type="spellEnd"/>
      <w:r w:rsidRPr="00D97657">
        <w:rPr>
          <w:color w:val="000000" w:themeColor="text1"/>
          <w:szCs w:val="24"/>
        </w:rPr>
        <w:t xml:space="preserve">-, </w:t>
      </w:r>
      <w:proofErr w:type="spellStart"/>
      <w:r w:rsidRPr="00D97657">
        <w:rPr>
          <w:color w:val="000000" w:themeColor="text1"/>
          <w:szCs w:val="24"/>
        </w:rPr>
        <w:t>Monobromo</w:t>
      </w:r>
      <w:proofErr w:type="spellEnd"/>
      <w:r w:rsidRPr="00D97657">
        <w:rPr>
          <w:color w:val="000000" w:themeColor="text1"/>
          <w:szCs w:val="24"/>
        </w:rPr>
        <w:t xml:space="preserve">-, </w:t>
      </w:r>
      <w:proofErr w:type="spellStart"/>
      <w:r w:rsidRPr="00D97657">
        <w:rPr>
          <w:color w:val="000000" w:themeColor="text1"/>
          <w:szCs w:val="24"/>
        </w:rPr>
        <w:t>Monochloro</w:t>
      </w:r>
      <w:proofErr w:type="spellEnd"/>
      <w:r w:rsidRPr="00D97657">
        <w:rPr>
          <w:color w:val="000000" w:themeColor="text1"/>
          <w:szCs w:val="24"/>
        </w:rPr>
        <w:t xml:space="preserve">-, and </w:t>
      </w:r>
      <w:proofErr w:type="spellStart"/>
      <w:r w:rsidRPr="00D97657">
        <w:rPr>
          <w:color w:val="000000" w:themeColor="text1"/>
          <w:szCs w:val="24"/>
        </w:rPr>
        <w:t>Trichloro</w:t>
      </w:r>
      <w:proofErr w:type="spellEnd"/>
      <w:r w:rsidRPr="00D97657">
        <w:rPr>
          <w:color w:val="000000" w:themeColor="text1"/>
          <w:szCs w:val="24"/>
        </w:rPr>
        <w:t>-, acetic acids.</w:t>
      </w:r>
    </w:p>
    <w:p w:rsidR="00CB54D3" w:rsidRPr="00D97657" w:rsidRDefault="00CB54D3" w:rsidP="00CB54D3">
      <w:pPr>
        <w:rPr>
          <w:color w:val="000000" w:themeColor="text1"/>
        </w:rPr>
      </w:pPr>
    </w:p>
    <w:p w:rsidR="00964C88" w:rsidRPr="00D97657" w:rsidRDefault="00964C88" w:rsidP="00CB54D3">
      <w:pPr>
        <w:rPr>
          <w:color w:val="000000" w:themeColor="text1"/>
        </w:rPr>
      </w:pPr>
    </w:p>
    <w:p w:rsidR="00964C88" w:rsidRPr="00D97657" w:rsidRDefault="00964C88" w:rsidP="00CB54D3">
      <w:pPr>
        <w:rPr>
          <w:color w:val="000000" w:themeColor="text1"/>
        </w:rPr>
      </w:pPr>
    </w:p>
    <w:p w:rsidR="00964C88" w:rsidRPr="00D97657" w:rsidRDefault="00964C88" w:rsidP="00CB54D3">
      <w:pPr>
        <w:rPr>
          <w:color w:val="000000" w:themeColor="text1"/>
        </w:rPr>
      </w:pPr>
    </w:p>
    <w:p w:rsidR="00964C88" w:rsidRPr="00D97657" w:rsidRDefault="00CB54D3" w:rsidP="00CB54D3">
      <w:pPr>
        <w:pBdr>
          <w:top w:val="single" w:sz="4" w:space="2" w:color="auto"/>
          <w:left w:val="single" w:sz="4" w:space="18" w:color="auto"/>
          <w:bottom w:val="single" w:sz="4" w:space="5" w:color="auto"/>
          <w:right w:val="single" w:sz="4" w:space="4" w:color="auto"/>
        </w:pBdr>
        <w:rPr>
          <w:rFonts w:ascii="Arial" w:hAnsi="Arial"/>
          <w:b/>
          <w:snapToGrid w:val="0"/>
          <w:color w:val="000000" w:themeColor="text1"/>
          <w:sz w:val="22"/>
          <w:szCs w:val="22"/>
        </w:rPr>
      </w:pPr>
      <w:r w:rsidRPr="00D97657">
        <w:rPr>
          <w:rFonts w:ascii="Arial" w:hAnsi="Arial"/>
          <w:b/>
          <w:snapToGrid w:val="0"/>
          <w:color w:val="000000" w:themeColor="text1"/>
          <w:sz w:val="22"/>
          <w:szCs w:val="22"/>
        </w:rPr>
        <w:lastRenderedPageBreak/>
        <w:t>Table of Detected Contaminants: Town of Skaneateles Water Sampling</w:t>
      </w:r>
    </w:p>
    <w:tbl>
      <w:tblPr>
        <w:tblW w:w="111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080"/>
        <w:gridCol w:w="1260"/>
        <w:gridCol w:w="1260"/>
        <w:gridCol w:w="990"/>
        <w:gridCol w:w="1170"/>
        <w:gridCol w:w="1440"/>
        <w:gridCol w:w="2430"/>
      </w:tblGrid>
      <w:tr w:rsidR="00D97657" w:rsidRPr="00D97657" w:rsidTr="00EF3A36">
        <w:trPr>
          <w:trHeight w:val="809"/>
          <w:tblHeader/>
        </w:trPr>
        <w:tc>
          <w:tcPr>
            <w:tcW w:w="1530" w:type="dxa"/>
          </w:tcPr>
          <w:p w:rsidR="00CB54D3" w:rsidRPr="00D97657" w:rsidRDefault="00CB54D3" w:rsidP="00BC5B8D">
            <w:pPr>
              <w:jc w:val="center"/>
              <w:rPr>
                <w:rFonts w:ascii="Arial" w:hAnsi="Arial" w:cs="Arial"/>
                <w:b/>
                <w:bCs/>
                <w:color w:val="000000" w:themeColor="text1"/>
              </w:rPr>
            </w:pPr>
          </w:p>
          <w:p w:rsidR="00CB54D3" w:rsidRPr="00D97657" w:rsidRDefault="00CB54D3" w:rsidP="00BC5B8D">
            <w:pPr>
              <w:jc w:val="center"/>
              <w:rPr>
                <w:rFonts w:ascii="Arial" w:hAnsi="Arial" w:cs="Arial"/>
                <w:b/>
                <w:bCs/>
                <w:color w:val="000000" w:themeColor="text1"/>
              </w:rPr>
            </w:pPr>
            <w:r w:rsidRPr="00D97657">
              <w:rPr>
                <w:rFonts w:ascii="Arial" w:hAnsi="Arial" w:cs="Arial"/>
                <w:b/>
                <w:bCs/>
                <w:color w:val="000000" w:themeColor="text1"/>
              </w:rPr>
              <w:t>Contaminant</w:t>
            </w:r>
          </w:p>
        </w:tc>
        <w:tc>
          <w:tcPr>
            <w:tcW w:w="1080" w:type="dxa"/>
          </w:tcPr>
          <w:p w:rsidR="00CB54D3" w:rsidRPr="00D97657" w:rsidRDefault="00CB54D3" w:rsidP="00BC5B8D">
            <w:pPr>
              <w:jc w:val="center"/>
              <w:rPr>
                <w:rFonts w:ascii="Arial" w:hAnsi="Arial" w:cs="Arial"/>
                <w:b/>
                <w:bCs/>
                <w:color w:val="000000" w:themeColor="text1"/>
              </w:rPr>
            </w:pPr>
          </w:p>
          <w:p w:rsidR="00CB54D3" w:rsidRPr="00D97657" w:rsidRDefault="00CB54D3" w:rsidP="00BC5B8D">
            <w:pPr>
              <w:jc w:val="center"/>
              <w:rPr>
                <w:rFonts w:ascii="Arial" w:hAnsi="Arial" w:cs="Arial"/>
                <w:b/>
                <w:bCs/>
                <w:color w:val="000000" w:themeColor="text1"/>
              </w:rPr>
            </w:pPr>
            <w:r w:rsidRPr="00D97657">
              <w:rPr>
                <w:rFonts w:ascii="Arial" w:hAnsi="Arial" w:cs="Arial"/>
                <w:b/>
                <w:bCs/>
                <w:color w:val="000000" w:themeColor="text1"/>
              </w:rPr>
              <w:t>Violation</w:t>
            </w:r>
          </w:p>
          <w:p w:rsidR="00CB54D3" w:rsidRPr="00D97657" w:rsidRDefault="00CB54D3" w:rsidP="00BC5B8D">
            <w:pPr>
              <w:jc w:val="center"/>
              <w:rPr>
                <w:rFonts w:ascii="Arial" w:hAnsi="Arial" w:cs="Arial"/>
                <w:b/>
                <w:bCs/>
                <w:color w:val="000000" w:themeColor="text1"/>
              </w:rPr>
            </w:pPr>
            <w:r w:rsidRPr="00D97657">
              <w:rPr>
                <w:rFonts w:ascii="Arial" w:hAnsi="Arial" w:cs="Arial"/>
                <w:b/>
                <w:bCs/>
                <w:color w:val="000000" w:themeColor="text1"/>
              </w:rPr>
              <w:t>Yes/No</w:t>
            </w:r>
          </w:p>
        </w:tc>
        <w:tc>
          <w:tcPr>
            <w:tcW w:w="1260" w:type="dxa"/>
          </w:tcPr>
          <w:p w:rsidR="00CB54D3" w:rsidRPr="00D97657" w:rsidRDefault="00CB54D3" w:rsidP="00BC5B8D">
            <w:pPr>
              <w:ind w:left="-198"/>
              <w:jc w:val="center"/>
              <w:rPr>
                <w:rFonts w:ascii="Arial" w:hAnsi="Arial" w:cs="Arial"/>
                <w:b/>
                <w:bCs/>
                <w:color w:val="000000" w:themeColor="text1"/>
              </w:rPr>
            </w:pPr>
          </w:p>
          <w:p w:rsidR="00CB54D3" w:rsidRPr="00D97657" w:rsidRDefault="00CB54D3" w:rsidP="00BC5B8D">
            <w:pPr>
              <w:ind w:left="-198"/>
              <w:jc w:val="center"/>
              <w:rPr>
                <w:rFonts w:ascii="Arial" w:hAnsi="Arial" w:cs="Arial"/>
                <w:b/>
                <w:bCs/>
                <w:color w:val="000000" w:themeColor="text1"/>
              </w:rPr>
            </w:pPr>
            <w:r w:rsidRPr="00D97657">
              <w:rPr>
                <w:rFonts w:ascii="Arial" w:hAnsi="Arial" w:cs="Arial"/>
                <w:b/>
                <w:bCs/>
                <w:color w:val="000000" w:themeColor="text1"/>
              </w:rPr>
              <w:t>Date of Sample</w:t>
            </w:r>
          </w:p>
        </w:tc>
        <w:tc>
          <w:tcPr>
            <w:tcW w:w="1260" w:type="dxa"/>
          </w:tcPr>
          <w:p w:rsidR="00CB54D3" w:rsidRPr="00D97657" w:rsidRDefault="00CB54D3" w:rsidP="00BC5B8D">
            <w:pPr>
              <w:jc w:val="center"/>
              <w:rPr>
                <w:rFonts w:ascii="Arial" w:hAnsi="Arial" w:cs="Arial"/>
                <w:b/>
                <w:bCs/>
                <w:color w:val="000000" w:themeColor="text1"/>
              </w:rPr>
            </w:pPr>
          </w:p>
          <w:p w:rsidR="00CB54D3" w:rsidRPr="00D97657" w:rsidRDefault="00CB54D3" w:rsidP="00BC5B8D">
            <w:pPr>
              <w:jc w:val="center"/>
              <w:rPr>
                <w:rFonts w:ascii="Arial" w:hAnsi="Arial" w:cs="Arial"/>
                <w:b/>
                <w:bCs/>
                <w:color w:val="000000" w:themeColor="text1"/>
              </w:rPr>
            </w:pPr>
            <w:r w:rsidRPr="00D97657">
              <w:rPr>
                <w:rFonts w:ascii="Arial" w:hAnsi="Arial" w:cs="Arial"/>
                <w:b/>
                <w:bCs/>
                <w:color w:val="000000" w:themeColor="text1"/>
              </w:rPr>
              <w:t>Level</w:t>
            </w:r>
          </w:p>
          <w:p w:rsidR="00CB54D3" w:rsidRPr="00D97657" w:rsidRDefault="00CB54D3" w:rsidP="00BC5B8D">
            <w:pPr>
              <w:jc w:val="center"/>
              <w:rPr>
                <w:rFonts w:ascii="Arial" w:hAnsi="Arial" w:cs="Arial"/>
                <w:b/>
                <w:bCs/>
                <w:color w:val="000000" w:themeColor="text1"/>
              </w:rPr>
            </w:pPr>
            <w:r w:rsidRPr="00D97657">
              <w:rPr>
                <w:rFonts w:ascii="Arial" w:hAnsi="Arial" w:cs="Arial"/>
                <w:b/>
                <w:bCs/>
                <w:color w:val="000000" w:themeColor="text1"/>
              </w:rPr>
              <w:t>Detected</w:t>
            </w:r>
          </w:p>
          <w:p w:rsidR="00CB54D3" w:rsidRPr="00D97657" w:rsidRDefault="00CB54D3" w:rsidP="00BC5B8D">
            <w:pPr>
              <w:jc w:val="center"/>
              <w:rPr>
                <w:rFonts w:ascii="Arial" w:hAnsi="Arial" w:cs="Arial"/>
                <w:b/>
                <w:bCs/>
                <w:color w:val="000000" w:themeColor="text1"/>
              </w:rPr>
            </w:pPr>
            <w:r w:rsidRPr="00D97657">
              <w:rPr>
                <w:rFonts w:ascii="Arial" w:hAnsi="Arial" w:cs="Arial"/>
                <w:b/>
                <w:bCs/>
                <w:color w:val="000000" w:themeColor="text1"/>
              </w:rPr>
              <w:t>(Range)</w:t>
            </w:r>
          </w:p>
        </w:tc>
        <w:tc>
          <w:tcPr>
            <w:tcW w:w="990" w:type="dxa"/>
          </w:tcPr>
          <w:p w:rsidR="00CB54D3" w:rsidRPr="00D97657" w:rsidRDefault="00CB54D3" w:rsidP="00BC5B8D">
            <w:pPr>
              <w:jc w:val="center"/>
              <w:rPr>
                <w:rFonts w:ascii="Arial" w:hAnsi="Arial" w:cs="Arial"/>
                <w:b/>
                <w:bCs/>
                <w:color w:val="000000" w:themeColor="text1"/>
              </w:rPr>
            </w:pPr>
          </w:p>
          <w:p w:rsidR="00CB54D3" w:rsidRPr="00D97657" w:rsidRDefault="00CB54D3" w:rsidP="00BC5B8D">
            <w:pPr>
              <w:jc w:val="center"/>
              <w:rPr>
                <w:rFonts w:ascii="Arial" w:hAnsi="Arial" w:cs="Arial"/>
                <w:b/>
                <w:bCs/>
                <w:color w:val="000000" w:themeColor="text1"/>
              </w:rPr>
            </w:pPr>
            <w:r w:rsidRPr="00D97657">
              <w:rPr>
                <w:rFonts w:ascii="Arial" w:hAnsi="Arial" w:cs="Arial"/>
                <w:b/>
                <w:bCs/>
                <w:color w:val="000000" w:themeColor="text1"/>
              </w:rPr>
              <w:t>Unit</w:t>
            </w:r>
          </w:p>
          <w:p w:rsidR="00CB54D3" w:rsidRPr="00D97657" w:rsidRDefault="00CB54D3" w:rsidP="00BC5B8D">
            <w:pPr>
              <w:jc w:val="center"/>
              <w:rPr>
                <w:rFonts w:ascii="Arial" w:hAnsi="Arial" w:cs="Arial"/>
                <w:b/>
                <w:bCs/>
                <w:color w:val="000000" w:themeColor="text1"/>
              </w:rPr>
            </w:pPr>
            <w:r w:rsidRPr="00D97657">
              <w:rPr>
                <w:rFonts w:ascii="Arial" w:hAnsi="Arial" w:cs="Arial"/>
                <w:b/>
                <w:bCs/>
                <w:color w:val="000000" w:themeColor="text1"/>
              </w:rPr>
              <w:t>Measure-</w:t>
            </w:r>
            <w:proofErr w:type="spellStart"/>
            <w:r w:rsidRPr="00D97657">
              <w:rPr>
                <w:rFonts w:ascii="Arial" w:hAnsi="Arial" w:cs="Arial"/>
                <w:b/>
                <w:bCs/>
                <w:color w:val="000000" w:themeColor="text1"/>
              </w:rPr>
              <w:t>ment</w:t>
            </w:r>
            <w:proofErr w:type="spellEnd"/>
          </w:p>
        </w:tc>
        <w:tc>
          <w:tcPr>
            <w:tcW w:w="1170" w:type="dxa"/>
          </w:tcPr>
          <w:p w:rsidR="00CB54D3" w:rsidRPr="00D97657" w:rsidRDefault="00CB54D3" w:rsidP="00BC5B8D">
            <w:pPr>
              <w:jc w:val="center"/>
              <w:rPr>
                <w:rFonts w:ascii="Arial" w:hAnsi="Arial" w:cs="Arial"/>
                <w:b/>
                <w:bCs/>
                <w:color w:val="000000" w:themeColor="text1"/>
              </w:rPr>
            </w:pPr>
          </w:p>
          <w:p w:rsidR="00CB54D3" w:rsidRPr="00D97657" w:rsidRDefault="00CB54D3" w:rsidP="00BC5B8D">
            <w:pPr>
              <w:jc w:val="center"/>
              <w:rPr>
                <w:rFonts w:ascii="Arial" w:hAnsi="Arial" w:cs="Arial"/>
                <w:b/>
                <w:bCs/>
                <w:color w:val="000000" w:themeColor="text1"/>
              </w:rPr>
            </w:pPr>
            <w:r w:rsidRPr="00D97657">
              <w:rPr>
                <w:rFonts w:ascii="Arial" w:hAnsi="Arial" w:cs="Arial"/>
                <w:b/>
                <w:bCs/>
                <w:color w:val="000000" w:themeColor="text1"/>
              </w:rPr>
              <w:t>MCLG</w:t>
            </w:r>
          </w:p>
        </w:tc>
        <w:tc>
          <w:tcPr>
            <w:tcW w:w="1440" w:type="dxa"/>
          </w:tcPr>
          <w:p w:rsidR="00CB54D3" w:rsidRPr="00D97657" w:rsidRDefault="00CB54D3" w:rsidP="00BC5B8D">
            <w:pPr>
              <w:jc w:val="center"/>
              <w:rPr>
                <w:rFonts w:ascii="Arial" w:hAnsi="Arial" w:cs="Arial"/>
                <w:b/>
                <w:bCs/>
                <w:color w:val="000000" w:themeColor="text1"/>
              </w:rPr>
            </w:pPr>
          </w:p>
          <w:p w:rsidR="00CB54D3" w:rsidRPr="00D97657" w:rsidRDefault="00CB54D3" w:rsidP="00BC5B8D">
            <w:pPr>
              <w:jc w:val="center"/>
              <w:rPr>
                <w:rFonts w:ascii="Arial" w:hAnsi="Arial" w:cs="Arial"/>
                <w:b/>
                <w:bCs/>
                <w:color w:val="000000" w:themeColor="text1"/>
              </w:rPr>
            </w:pPr>
            <w:r w:rsidRPr="00D97657">
              <w:rPr>
                <w:rFonts w:ascii="Arial" w:hAnsi="Arial" w:cs="Arial"/>
                <w:b/>
                <w:bCs/>
                <w:color w:val="000000" w:themeColor="text1"/>
              </w:rPr>
              <w:t>Regulatory Limit (MCL, TT or AL)</w:t>
            </w:r>
          </w:p>
        </w:tc>
        <w:tc>
          <w:tcPr>
            <w:tcW w:w="2430" w:type="dxa"/>
          </w:tcPr>
          <w:p w:rsidR="00CB54D3" w:rsidRPr="00D97657" w:rsidRDefault="00CB54D3" w:rsidP="00BC5B8D">
            <w:pPr>
              <w:pStyle w:val="HTMLPreformatted"/>
              <w:jc w:val="center"/>
              <w:rPr>
                <w:b/>
                <w:color w:val="000000" w:themeColor="text1"/>
              </w:rPr>
            </w:pPr>
          </w:p>
          <w:p w:rsidR="00CB54D3" w:rsidRPr="00D97657" w:rsidRDefault="00CB54D3" w:rsidP="00BC5B8D">
            <w:pPr>
              <w:pStyle w:val="HTMLPreformatted"/>
              <w:jc w:val="center"/>
              <w:rPr>
                <w:rFonts w:ascii="Arial" w:hAnsi="Arial" w:cs="Arial"/>
                <w:b/>
                <w:color w:val="000000" w:themeColor="text1"/>
              </w:rPr>
            </w:pPr>
            <w:r w:rsidRPr="00D97657">
              <w:rPr>
                <w:rFonts w:ascii="Arial" w:hAnsi="Arial" w:cs="Arial"/>
                <w:b/>
                <w:color w:val="000000" w:themeColor="text1"/>
              </w:rPr>
              <w:t>Likely Source of Contamination</w:t>
            </w:r>
          </w:p>
          <w:p w:rsidR="00CB54D3" w:rsidRPr="00D97657" w:rsidRDefault="00CB54D3" w:rsidP="00BC5B8D">
            <w:pPr>
              <w:jc w:val="center"/>
              <w:rPr>
                <w:rFonts w:ascii="Arial" w:hAnsi="Arial" w:cs="Arial"/>
                <w:b/>
                <w:bCs/>
                <w:color w:val="000000" w:themeColor="text1"/>
              </w:rPr>
            </w:pPr>
          </w:p>
        </w:tc>
      </w:tr>
      <w:tr w:rsidR="00D97657" w:rsidRPr="00D97657" w:rsidTr="00EF3A36">
        <w:trPr>
          <w:trHeight w:val="79"/>
        </w:trPr>
        <w:tc>
          <w:tcPr>
            <w:tcW w:w="1530" w:type="dxa"/>
          </w:tcPr>
          <w:p w:rsidR="00CB54D3" w:rsidRPr="00D97657" w:rsidRDefault="00CB54D3" w:rsidP="00BC5B8D">
            <w:pPr>
              <w:jc w:val="center"/>
              <w:rPr>
                <w:rFonts w:ascii="Arial" w:hAnsi="Arial" w:cs="Arial"/>
                <w:snapToGrid w:val="0"/>
                <w:color w:val="000000" w:themeColor="text1"/>
                <w:sz w:val="18"/>
              </w:rPr>
            </w:pPr>
          </w:p>
          <w:p w:rsidR="00CB54D3" w:rsidRPr="00D97657" w:rsidRDefault="00CB54D3" w:rsidP="00BC5B8D">
            <w:pPr>
              <w:jc w:val="center"/>
              <w:rPr>
                <w:rFonts w:ascii="Arial" w:hAnsi="Arial" w:cs="Arial"/>
                <w:snapToGrid w:val="0"/>
                <w:color w:val="000000" w:themeColor="text1"/>
                <w:sz w:val="18"/>
              </w:rPr>
            </w:pPr>
            <w:r w:rsidRPr="00D97657">
              <w:rPr>
                <w:rFonts w:ascii="Arial" w:hAnsi="Arial" w:cs="Arial"/>
                <w:snapToGrid w:val="0"/>
                <w:color w:val="000000" w:themeColor="text1"/>
                <w:sz w:val="18"/>
              </w:rPr>
              <w:t>Turbidity</w:t>
            </w:r>
          </w:p>
        </w:tc>
        <w:tc>
          <w:tcPr>
            <w:tcW w:w="1080" w:type="dxa"/>
          </w:tcPr>
          <w:p w:rsidR="00CB54D3" w:rsidRPr="00D97657" w:rsidRDefault="00CB54D3" w:rsidP="00BC5B8D">
            <w:pPr>
              <w:jc w:val="center"/>
              <w:rPr>
                <w:rFonts w:ascii="Arial" w:hAnsi="Arial" w:cs="Arial"/>
                <w:snapToGrid w:val="0"/>
                <w:color w:val="000000" w:themeColor="text1"/>
                <w:sz w:val="18"/>
              </w:rPr>
            </w:pPr>
          </w:p>
          <w:p w:rsidR="00CB54D3" w:rsidRPr="00D97657" w:rsidRDefault="00CB54D3" w:rsidP="00BC5B8D">
            <w:pPr>
              <w:jc w:val="center"/>
              <w:rPr>
                <w:rFonts w:ascii="Arial" w:hAnsi="Arial" w:cs="Arial"/>
                <w:snapToGrid w:val="0"/>
                <w:color w:val="000000" w:themeColor="text1"/>
                <w:sz w:val="18"/>
              </w:rPr>
            </w:pPr>
            <w:r w:rsidRPr="00D97657">
              <w:rPr>
                <w:rFonts w:ascii="Arial" w:hAnsi="Arial" w:cs="Arial"/>
                <w:snapToGrid w:val="0"/>
                <w:color w:val="000000" w:themeColor="text1"/>
                <w:sz w:val="18"/>
              </w:rPr>
              <w:t>No</w:t>
            </w:r>
          </w:p>
        </w:tc>
        <w:tc>
          <w:tcPr>
            <w:tcW w:w="1260" w:type="dxa"/>
          </w:tcPr>
          <w:p w:rsidR="00CB54D3" w:rsidRPr="00D97657" w:rsidRDefault="00CB54D3" w:rsidP="0010487D">
            <w:pPr>
              <w:jc w:val="center"/>
              <w:rPr>
                <w:rFonts w:ascii="Arial" w:hAnsi="Arial" w:cs="Arial"/>
                <w:snapToGrid w:val="0"/>
                <w:color w:val="000000" w:themeColor="text1"/>
                <w:sz w:val="18"/>
              </w:rPr>
            </w:pPr>
          </w:p>
          <w:p w:rsidR="00CB54D3" w:rsidRPr="00D97657" w:rsidRDefault="006D6630" w:rsidP="0010487D">
            <w:pPr>
              <w:jc w:val="center"/>
              <w:rPr>
                <w:rFonts w:ascii="Arial" w:hAnsi="Arial" w:cs="Arial"/>
                <w:snapToGrid w:val="0"/>
                <w:color w:val="000000" w:themeColor="text1"/>
                <w:sz w:val="18"/>
              </w:rPr>
            </w:pPr>
            <w:r w:rsidRPr="00D97657">
              <w:rPr>
                <w:rFonts w:ascii="Arial" w:hAnsi="Arial" w:cs="Arial"/>
                <w:snapToGrid w:val="0"/>
                <w:color w:val="000000" w:themeColor="text1"/>
                <w:sz w:val="18"/>
              </w:rPr>
              <w:t>201</w:t>
            </w:r>
            <w:r w:rsidR="003B5C20" w:rsidRPr="00D97657">
              <w:rPr>
                <w:rFonts w:ascii="Arial" w:hAnsi="Arial" w:cs="Arial"/>
                <w:snapToGrid w:val="0"/>
                <w:color w:val="000000" w:themeColor="text1"/>
                <w:sz w:val="18"/>
              </w:rPr>
              <w:t>8</w:t>
            </w:r>
          </w:p>
          <w:p w:rsidR="00CB54D3" w:rsidRPr="00D97657" w:rsidRDefault="00CB54D3" w:rsidP="0010487D">
            <w:pPr>
              <w:jc w:val="center"/>
              <w:rPr>
                <w:rFonts w:ascii="Arial" w:hAnsi="Arial" w:cs="Arial"/>
                <w:snapToGrid w:val="0"/>
                <w:color w:val="000000" w:themeColor="text1"/>
                <w:sz w:val="18"/>
              </w:rPr>
            </w:pPr>
            <w:r w:rsidRPr="00D97657">
              <w:rPr>
                <w:rFonts w:ascii="Arial" w:hAnsi="Arial" w:cs="Arial"/>
                <w:snapToGrid w:val="0"/>
                <w:color w:val="000000" w:themeColor="text1"/>
                <w:sz w:val="18"/>
              </w:rPr>
              <w:t>weekly</w:t>
            </w:r>
          </w:p>
        </w:tc>
        <w:tc>
          <w:tcPr>
            <w:tcW w:w="1260" w:type="dxa"/>
          </w:tcPr>
          <w:p w:rsidR="00CB54D3" w:rsidRPr="00D97657" w:rsidRDefault="00CB54D3" w:rsidP="00BC5B8D">
            <w:pPr>
              <w:jc w:val="center"/>
              <w:rPr>
                <w:rFonts w:ascii="Arial" w:hAnsi="Arial" w:cs="Arial"/>
                <w:snapToGrid w:val="0"/>
                <w:color w:val="000000" w:themeColor="text1"/>
                <w:sz w:val="18"/>
              </w:rPr>
            </w:pPr>
          </w:p>
          <w:p w:rsidR="00CB54D3" w:rsidRPr="00D97657" w:rsidRDefault="006D6630" w:rsidP="00BC5B8D">
            <w:pPr>
              <w:jc w:val="center"/>
              <w:rPr>
                <w:rFonts w:ascii="Arial" w:hAnsi="Arial" w:cs="Arial"/>
                <w:snapToGrid w:val="0"/>
                <w:color w:val="000000" w:themeColor="text1"/>
                <w:sz w:val="18"/>
              </w:rPr>
            </w:pPr>
            <w:r w:rsidRPr="00D97657">
              <w:rPr>
                <w:rFonts w:ascii="Arial" w:hAnsi="Arial" w:cs="Arial"/>
                <w:snapToGrid w:val="0"/>
                <w:color w:val="000000" w:themeColor="text1"/>
                <w:sz w:val="18"/>
              </w:rPr>
              <w:t>0.3</w:t>
            </w:r>
            <w:r w:rsidR="003B5C20" w:rsidRPr="00D97657">
              <w:rPr>
                <w:rFonts w:ascii="Arial" w:hAnsi="Arial" w:cs="Arial"/>
                <w:snapToGrid w:val="0"/>
                <w:color w:val="000000" w:themeColor="text1"/>
                <w:sz w:val="18"/>
              </w:rPr>
              <w:t>3</w:t>
            </w:r>
          </w:p>
          <w:p w:rsidR="00CB54D3" w:rsidRPr="00D97657" w:rsidRDefault="0073554A" w:rsidP="00BC5B8D">
            <w:pPr>
              <w:jc w:val="center"/>
              <w:rPr>
                <w:rFonts w:ascii="Arial" w:hAnsi="Arial" w:cs="Arial"/>
                <w:snapToGrid w:val="0"/>
                <w:color w:val="000000" w:themeColor="text1"/>
                <w:sz w:val="18"/>
              </w:rPr>
            </w:pPr>
            <w:r w:rsidRPr="00D97657">
              <w:rPr>
                <w:rFonts w:ascii="Arial" w:hAnsi="Arial" w:cs="Arial"/>
                <w:snapToGrid w:val="0"/>
                <w:color w:val="000000" w:themeColor="text1"/>
                <w:sz w:val="18"/>
              </w:rPr>
              <w:t>(</w:t>
            </w:r>
            <w:r w:rsidR="006D6630" w:rsidRPr="00D97657">
              <w:rPr>
                <w:rFonts w:ascii="Arial" w:hAnsi="Arial" w:cs="Arial"/>
                <w:snapToGrid w:val="0"/>
                <w:color w:val="000000" w:themeColor="text1"/>
                <w:sz w:val="18"/>
              </w:rPr>
              <w:t>0.1</w:t>
            </w:r>
            <w:r w:rsidR="003B5C20" w:rsidRPr="00D97657">
              <w:rPr>
                <w:rFonts w:ascii="Arial" w:hAnsi="Arial" w:cs="Arial"/>
                <w:snapToGrid w:val="0"/>
                <w:color w:val="000000" w:themeColor="text1"/>
                <w:sz w:val="18"/>
              </w:rPr>
              <w:t>6</w:t>
            </w:r>
            <w:r w:rsidR="006D6630" w:rsidRPr="00D97657">
              <w:rPr>
                <w:rFonts w:ascii="Arial" w:hAnsi="Arial" w:cs="Arial"/>
                <w:snapToGrid w:val="0"/>
                <w:color w:val="000000" w:themeColor="text1"/>
                <w:sz w:val="18"/>
              </w:rPr>
              <w:t>-</w:t>
            </w:r>
            <w:r w:rsidR="003B5C20" w:rsidRPr="00D97657">
              <w:rPr>
                <w:rFonts w:ascii="Arial" w:hAnsi="Arial" w:cs="Arial"/>
                <w:snapToGrid w:val="0"/>
                <w:color w:val="000000" w:themeColor="text1"/>
                <w:sz w:val="18"/>
              </w:rPr>
              <w:t>1.10</w:t>
            </w:r>
            <w:r w:rsidR="00CB54D3" w:rsidRPr="00D97657">
              <w:rPr>
                <w:rFonts w:ascii="Arial" w:hAnsi="Arial" w:cs="Arial"/>
                <w:snapToGrid w:val="0"/>
                <w:color w:val="000000" w:themeColor="text1"/>
                <w:sz w:val="18"/>
              </w:rPr>
              <w:t>)</w:t>
            </w:r>
          </w:p>
          <w:p w:rsidR="00CB54D3" w:rsidRPr="00D97657" w:rsidRDefault="00CB54D3" w:rsidP="00BC5B8D">
            <w:pPr>
              <w:jc w:val="center"/>
              <w:rPr>
                <w:rFonts w:ascii="Arial" w:hAnsi="Arial" w:cs="Arial"/>
                <w:snapToGrid w:val="0"/>
                <w:color w:val="000000" w:themeColor="text1"/>
                <w:sz w:val="18"/>
              </w:rPr>
            </w:pPr>
            <w:r w:rsidRPr="00D97657">
              <w:rPr>
                <w:rFonts w:ascii="Arial" w:hAnsi="Arial" w:cs="Arial"/>
                <w:color w:val="000000" w:themeColor="text1"/>
                <w:sz w:val="18"/>
              </w:rPr>
              <w:t>(See Note 1)</w:t>
            </w:r>
          </w:p>
        </w:tc>
        <w:tc>
          <w:tcPr>
            <w:tcW w:w="990" w:type="dxa"/>
          </w:tcPr>
          <w:p w:rsidR="00CB54D3" w:rsidRPr="00D97657" w:rsidRDefault="00CB54D3" w:rsidP="00BC5B8D">
            <w:pPr>
              <w:jc w:val="center"/>
              <w:rPr>
                <w:rFonts w:ascii="Arial" w:hAnsi="Arial" w:cs="Arial"/>
                <w:snapToGrid w:val="0"/>
                <w:color w:val="000000" w:themeColor="text1"/>
                <w:sz w:val="18"/>
              </w:rPr>
            </w:pPr>
          </w:p>
          <w:p w:rsidR="00CB54D3" w:rsidRPr="00D97657" w:rsidRDefault="00CB54D3" w:rsidP="00BC5B8D">
            <w:pPr>
              <w:jc w:val="center"/>
              <w:rPr>
                <w:rFonts w:ascii="Arial" w:hAnsi="Arial" w:cs="Arial"/>
                <w:snapToGrid w:val="0"/>
                <w:color w:val="000000" w:themeColor="text1"/>
                <w:sz w:val="18"/>
              </w:rPr>
            </w:pPr>
            <w:r w:rsidRPr="00D97657">
              <w:rPr>
                <w:rFonts w:ascii="Arial" w:hAnsi="Arial" w:cs="Arial"/>
                <w:snapToGrid w:val="0"/>
                <w:color w:val="000000" w:themeColor="text1"/>
                <w:sz w:val="18"/>
              </w:rPr>
              <w:t>NTU</w:t>
            </w:r>
          </w:p>
        </w:tc>
        <w:tc>
          <w:tcPr>
            <w:tcW w:w="1170" w:type="dxa"/>
          </w:tcPr>
          <w:p w:rsidR="00CB54D3" w:rsidRPr="00D97657" w:rsidRDefault="00CB54D3" w:rsidP="00BC5B8D">
            <w:pPr>
              <w:jc w:val="center"/>
              <w:rPr>
                <w:rFonts w:ascii="Arial" w:hAnsi="Arial" w:cs="Arial"/>
                <w:snapToGrid w:val="0"/>
                <w:color w:val="000000" w:themeColor="text1"/>
                <w:sz w:val="18"/>
              </w:rPr>
            </w:pPr>
          </w:p>
          <w:p w:rsidR="00CB54D3" w:rsidRPr="00D97657" w:rsidRDefault="00CB54D3" w:rsidP="00BC5B8D">
            <w:pPr>
              <w:jc w:val="center"/>
              <w:rPr>
                <w:rFonts w:ascii="Arial" w:hAnsi="Arial" w:cs="Arial"/>
                <w:snapToGrid w:val="0"/>
                <w:color w:val="000000" w:themeColor="text1"/>
                <w:sz w:val="18"/>
              </w:rPr>
            </w:pPr>
            <w:r w:rsidRPr="00D97657">
              <w:rPr>
                <w:rFonts w:ascii="Arial" w:hAnsi="Arial" w:cs="Arial"/>
                <w:snapToGrid w:val="0"/>
                <w:color w:val="000000" w:themeColor="text1"/>
                <w:sz w:val="18"/>
              </w:rPr>
              <w:t>N/A</w:t>
            </w:r>
          </w:p>
        </w:tc>
        <w:tc>
          <w:tcPr>
            <w:tcW w:w="1440" w:type="dxa"/>
          </w:tcPr>
          <w:p w:rsidR="00CB54D3" w:rsidRPr="00D97657" w:rsidRDefault="00CB54D3" w:rsidP="00BC5B8D">
            <w:pPr>
              <w:jc w:val="center"/>
              <w:rPr>
                <w:rFonts w:ascii="Arial" w:hAnsi="Arial" w:cs="Arial"/>
                <w:snapToGrid w:val="0"/>
                <w:color w:val="000000" w:themeColor="text1"/>
                <w:sz w:val="18"/>
              </w:rPr>
            </w:pPr>
          </w:p>
          <w:p w:rsidR="00CB54D3" w:rsidRPr="00D97657" w:rsidRDefault="00CB54D3" w:rsidP="00BC5B8D">
            <w:pPr>
              <w:jc w:val="center"/>
              <w:rPr>
                <w:rFonts w:ascii="Arial" w:hAnsi="Arial" w:cs="Arial"/>
                <w:snapToGrid w:val="0"/>
                <w:color w:val="000000" w:themeColor="text1"/>
                <w:sz w:val="18"/>
              </w:rPr>
            </w:pPr>
            <w:r w:rsidRPr="00D97657">
              <w:rPr>
                <w:rFonts w:ascii="Arial" w:hAnsi="Arial" w:cs="Arial"/>
                <w:snapToGrid w:val="0"/>
                <w:color w:val="000000" w:themeColor="text1"/>
                <w:sz w:val="18"/>
              </w:rPr>
              <w:t>5</w:t>
            </w:r>
          </w:p>
        </w:tc>
        <w:tc>
          <w:tcPr>
            <w:tcW w:w="2430" w:type="dxa"/>
          </w:tcPr>
          <w:p w:rsidR="00CB54D3" w:rsidRPr="00D97657" w:rsidRDefault="00CB54D3" w:rsidP="00BC5B8D">
            <w:pPr>
              <w:rPr>
                <w:rFonts w:ascii="Arial" w:hAnsi="Arial" w:cs="Arial"/>
                <w:snapToGrid w:val="0"/>
                <w:color w:val="000000" w:themeColor="text1"/>
                <w:sz w:val="18"/>
              </w:rPr>
            </w:pPr>
          </w:p>
          <w:p w:rsidR="00CB54D3" w:rsidRPr="00D97657" w:rsidRDefault="00CB54D3" w:rsidP="00BC5B8D">
            <w:pPr>
              <w:jc w:val="center"/>
              <w:rPr>
                <w:rFonts w:ascii="Arial" w:hAnsi="Arial" w:cs="Arial"/>
                <w:snapToGrid w:val="0"/>
                <w:color w:val="000000" w:themeColor="text1"/>
                <w:sz w:val="18"/>
              </w:rPr>
            </w:pPr>
            <w:r w:rsidRPr="00D97657">
              <w:rPr>
                <w:rFonts w:ascii="Arial" w:hAnsi="Arial" w:cs="Arial"/>
                <w:snapToGrid w:val="0"/>
                <w:color w:val="000000" w:themeColor="text1"/>
                <w:sz w:val="18"/>
              </w:rPr>
              <w:t>High Winds</w:t>
            </w:r>
          </w:p>
        </w:tc>
      </w:tr>
      <w:tr w:rsidR="00D97657" w:rsidRPr="00D97657" w:rsidTr="00EF3A36">
        <w:tc>
          <w:tcPr>
            <w:tcW w:w="1530" w:type="dxa"/>
          </w:tcPr>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p>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r w:rsidRPr="00D97657">
              <w:rPr>
                <w:rFonts w:ascii="Arial" w:hAnsi="Arial" w:cs="Arial"/>
                <w:color w:val="000000" w:themeColor="text1"/>
                <w:sz w:val="18"/>
              </w:rPr>
              <w:t>Lead</w:t>
            </w:r>
          </w:p>
        </w:tc>
        <w:tc>
          <w:tcPr>
            <w:tcW w:w="1080" w:type="dxa"/>
          </w:tcPr>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p>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r w:rsidRPr="00D97657">
              <w:rPr>
                <w:rFonts w:ascii="Arial" w:hAnsi="Arial" w:cs="Arial"/>
                <w:color w:val="000000" w:themeColor="text1"/>
                <w:sz w:val="18"/>
              </w:rPr>
              <w:t>No</w:t>
            </w:r>
          </w:p>
        </w:tc>
        <w:tc>
          <w:tcPr>
            <w:tcW w:w="1260" w:type="dxa"/>
          </w:tcPr>
          <w:p w:rsidR="00CB54D3" w:rsidRPr="00D97657" w:rsidRDefault="00CB54D3" w:rsidP="0010487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p>
          <w:p w:rsidR="00CB54D3" w:rsidRPr="00D97657" w:rsidRDefault="0059689F" w:rsidP="0010487D">
            <w:pPr>
              <w:jc w:val="center"/>
              <w:rPr>
                <w:rFonts w:ascii="Arial" w:hAnsi="Arial"/>
                <w:snapToGrid w:val="0"/>
                <w:color w:val="000000" w:themeColor="text1"/>
                <w:sz w:val="18"/>
              </w:rPr>
            </w:pPr>
            <w:r w:rsidRPr="00D97657">
              <w:rPr>
                <w:rFonts w:ascii="Arial" w:hAnsi="Arial"/>
                <w:snapToGrid w:val="0"/>
                <w:color w:val="000000" w:themeColor="text1"/>
                <w:sz w:val="18"/>
              </w:rPr>
              <w:t>7/25/17</w:t>
            </w:r>
          </w:p>
          <w:p w:rsidR="00CB54D3" w:rsidRPr="00D97657" w:rsidRDefault="00CB54D3" w:rsidP="0010487D">
            <w:pPr>
              <w:jc w:val="center"/>
              <w:rPr>
                <w:rFonts w:ascii="Arial" w:hAnsi="Arial"/>
                <w:snapToGrid w:val="0"/>
                <w:color w:val="000000" w:themeColor="text1"/>
                <w:sz w:val="18"/>
              </w:rPr>
            </w:pPr>
          </w:p>
          <w:p w:rsidR="00CB54D3" w:rsidRPr="00D97657" w:rsidRDefault="00CB54D3" w:rsidP="0010487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p>
        </w:tc>
        <w:tc>
          <w:tcPr>
            <w:tcW w:w="1260" w:type="dxa"/>
          </w:tcPr>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p>
          <w:p w:rsidR="00CB54D3" w:rsidRPr="00D97657" w:rsidRDefault="00EA4390" w:rsidP="00BC5B8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r w:rsidRPr="00D97657">
              <w:rPr>
                <w:rFonts w:ascii="Arial" w:hAnsi="Arial" w:cs="Arial"/>
                <w:color w:val="000000" w:themeColor="text1"/>
                <w:sz w:val="18"/>
              </w:rPr>
              <w:t>3.</w:t>
            </w:r>
            <w:r w:rsidR="0059689F" w:rsidRPr="00D97657">
              <w:rPr>
                <w:rFonts w:ascii="Arial" w:hAnsi="Arial" w:cs="Arial"/>
                <w:color w:val="000000" w:themeColor="text1"/>
                <w:sz w:val="18"/>
              </w:rPr>
              <w:t>13</w:t>
            </w:r>
          </w:p>
          <w:p w:rsidR="00CB54D3" w:rsidRPr="00D97657" w:rsidRDefault="00EA4390" w:rsidP="00BC5B8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r w:rsidRPr="00D97657">
              <w:rPr>
                <w:rFonts w:ascii="Arial" w:hAnsi="Arial" w:cs="Arial"/>
                <w:color w:val="000000" w:themeColor="text1"/>
                <w:sz w:val="18"/>
              </w:rPr>
              <w:t xml:space="preserve">(1.0 – </w:t>
            </w:r>
            <w:r w:rsidR="0059689F" w:rsidRPr="00D97657">
              <w:rPr>
                <w:rFonts w:ascii="Arial" w:hAnsi="Arial" w:cs="Arial"/>
                <w:color w:val="000000" w:themeColor="text1"/>
                <w:sz w:val="18"/>
              </w:rPr>
              <w:t>3.75</w:t>
            </w:r>
            <w:r w:rsidR="00CB54D3" w:rsidRPr="00D97657">
              <w:rPr>
                <w:rFonts w:ascii="Arial" w:hAnsi="Arial" w:cs="Arial"/>
                <w:color w:val="000000" w:themeColor="text1"/>
                <w:sz w:val="18"/>
              </w:rPr>
              <w:t>)</w:t>
            </w:r>
          </w:p>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r w:rsidRPr="00D97657">
              <w:rPr>
                <w:rFonts w:ascii="Arial" w:hAnsi="Arial" w:cs="Arial"/>
                <w:color w:val="000000" w:themeColor="text1"/>
                <w:sz w:val="18"/>
              </w:rPr>
              <w:t>(See Note 2)</w:t>
            </w:r>
          </w:p>
        </w:tc>
        <w:tc>
          <w:tcPr>
            <w:tcW w:w="990" w:type="dxa"/>
          </w:tcPr>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p>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proofErr w:type="spellStart"/>
            <w:r w:rsidRPr="00D97657">
              <w:rPr>
                <w:rFonts w:ascii="Arial" w:hAnsi="Arial" w:cs="Arial"/>
                <w:color w:val="000000" w:themeColor="text1"/>
                <w:sz w:val="18"/>
              </w:rPr>
              <w:t>ug</w:t>
            </w:r>
            <w:proofErr w:type="spellEnd"/>
            <w:r w:rsidRPr="00D97657">
              <w:rPr>
                <w:rFonts w:ascii="Arial" w:hAnsi="Arial" w:cs="Arial"/>
                <w:color w:val="000000" w:themeColor="text1"/>
                <w:sz w:val="18"/>
              </w:rPr>
              <w:t>/L</w:t>
            </w:r>
          </w:p>
        </w:tc>
        <w:tc>
          <w:tcPr>
            <w:tcW w:w="1170" w:type="dxa"/>
          </w:tcPr>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p>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r w:rsidRPr="00D97657">
              <w:rPr>
                <w:rFonts w:ascii="Arial" w:hAnsi="Arial" w:cs="Arial"/>
                <w:color w:val="000000" w:themeColor="text1"/>
                <w:sz w:val="18"/>
              </w:rPr>
              <w:t>0</w:t>
            </w:r>
          </w:p>
        </w:tc>
        <w:tc>
          <w:tcPr>
            <w:tcW w:w="1440" w:type="dxa"/>
          </w:tcPr>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p>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r w:rsidRPr="00D97657">
              <w:rPr>
                <w:rFonts w:ascii="Arial" w:hAnsi="Arial" w:cs="Arial"/>
                <w:color w:val="000000" w:themeColor="text1"/>
                <w:sz w:val="18"/>
              </w:rPr>
              <w:t>AL=15</w:t>
            </w:r>
          </w:p>
        </w:tc>
        <w:tc>
          <w:tcPr>
            <w:tcW w:w="2430" w:type="dxa"/>
          </w:tcPr>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r w:rsidRPr="00D97657">
              <w:rPr>
                <w:rFonts w:ascii="Arial" w:hAnsi="Arial" w:cs="Arial"/>
                <w:color w:val="000000" w:themeColor="text1"/>
                <w:sz w:val="18"/>
              </w:rPr>
              <w:t>Corrosion of household plumbing systems; erosion of natural deposits.</w:t>
            </w:r>
          </w:p>
        </w:tc>
      </w:tr>
      <w:tr w:rsidR="00D97657" w:rsidRPr="00D97657" w:rsidTr="00EF3A36">
        <w:tc>
          <w:tcPr>
            <w:tcW w:w="1530" w:type="dxa"/>
          </w:tcPr>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p>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r w:rsidRPr="00D97657">
              <w:rPr>
                <w:rFonts w:ascii="Arial" w:hAnsi="Arial" w:cs="Arial"/>
                <w:color w:val="000000" w:themeColor="text1"/>
                <w:sz w:val="18"/>
              </w:rPr>
              <w:t>Copper</w:t>
            </w:r>
          </w:p>
        </w:tc>
        <w:tc>
          <w:tcPr>
            <w:tcW w:w="1080" w:type="dxa"/>
          </w:tcPr>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p>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r w:rsidRPr="00D97657">
              <w:rPr>
                <w:rFonts w:ascii="Arial" w:hAnsi="Arial" w:cs="Arial"/>
                <w:color w:val="000000" w:themeColor="text1"/>
                <w:sz w:val="18"/>
              </w:rPr>
              <w:t>No</w:t>
            </w:r>
          </w:p>
        </w:tc>
        <w:tc>
          <w:tcPr>
            <w:tcW w:w="1260" w:type="dxa"/>
          </w:tcPr>
          <w:p w:rsidR="00CB54D3" w:rsidRPr="00D97657" w:rsidRDefault="00CB54D3" w:rsidP="0010487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p>
          <w:p w:rsidR="00CB54D3" w:rsidRPr="00D97657" w:rsidRDefault="00CB54D3" w:rsidP="0010487D">
            <w:pPr>
              <w:jc w:val="center"/>
              <w:rPr>
                <w:rFonts w:ascii="Arial" w:hAnsi="Arial"/>
                <w:snapToGrid w:val="0"/>
                <w:color w:val="000000" w:themeColor="text1"/>
                <w:sz w:val="18"/>
              </w:rPr>
            </w:pPr>
          </w:p>
          <w:p w:rsidR="00CB54D3" w:rsidRPr="00D97657" w:rsidRDefault="0059689F" w:rsidP="0010487D">
            <w:pPr>
              <w:jc w:val="center"/>
              <w:rPr>
                <w:rFonts w:ascii="Arial" w:hAnsi="Arial"/>
                <w:snapToGrid w:val="0"/>
                <w:color w:val="000000" w:themeColor="text1"/>
                <w:sz w:val="18"/>
              </w:rPr>
            </w:pPr>
            <w:r w:rsidRPr="00D97657">
              <w:rPr>
                <w:rFonts w:ascii="Arial" w:hAnsi="Arial"/>
                <w:snapToGrid w:val="0"/>
                <w:color w:val="000000" w:themeColor="text1"/>
                <w:sz w:val="18"/>
              </w:rPr>
              <w:t>7/25/17</w:t>
            </w:r>
          </w:p>
          <w:p w:rsidR="00CB54D3" w:rsidRPr="00D97657" w:rsidRDefault="00CB54D3" w:rsidP="0010487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p>
        </w:tc>
        <w:tc>
          <w:tcPr>
            <w:tcW w:w="1260" w:type="dxa"/>
          </w:tcPr>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p>
          <w:p w:rsidR="00CB54D3" w:rsidRPr="00D97657" w:rsidRDefault="0059689F" w:rsidP="00BC5B8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r w:rsidRPr="00D97657">
              <w:rPr>
                <w:rFonts w:ascii="Arial" w:hAnsi="Arial" w:cs="Arial"/>
                <w:color w:val="000000" w:themeColor="text1"/>
                <w:sz w:val="18"/>
              </w:rPr>
              <w:t>0.975</w:t>
            </w:r>
          </w:p>
          <w:p w:rsidR="00CB54D3" w:rsidRPr="00D97657" w:rsidRDefault="00EA4390" w:rsidP="0059689F">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6"/>
                <w:szCs w:val="16"/>
              </w:rPr>
            </w:pPr>
            <w:r w:rsidRPr="00D97657">
              <w:rPr>
                <w:rFonts w:ascii="Arial" w:hAnsi="Arial" w:cs="Arial"/>
                <w:color w:val="000000" w:themeColor="text1"/>
                <w:sz w:val="16"/>
                <w:szCs w:val="16"/>
              </w:rPr>
              <w:t>(0.</w:t>
            </w:r>
            <w:r w:rsidR="0059689F" w:rsidRPr="00D97657">
              <w:rPr>
                <w:rFonts w:ascii="Arial" w:hAnsi="Arial" w:cs="Arial"/>
                <w:color w:val="000000" w:themeColor="text1"/>
                <w:sz w:val="16"/>
                <w:szCs w:val="16"/>
              </w:rPr>
              <w:t>103</w:t>
            </w:r>
            <w:r w:rsidRPr="00D97657">
              <w:rPr>
                <w:rFonts w:ascii="Arial" w:hAnsi="Arial" w:cs="Arial"/>
                <w:color w:val="000000" w:themeColor="text1"/>
                <w:sz w:val="16"/>
                <w:szCs w:val="16"/>
              </w:rPr>
              <w:t xml:space="preserve"> –1.</w:t>
            </w:r>
            <w:r w:rsidR="0059689F" w:rsidRPr="00D97657">
              <w:rPr>
                <w:rFonts w:ascii="Arial" w:hAnsi="Arial" w:cs="Arial"/>
                <w:color w:val="000000" w:themeColor="text1"/>
                <w:sz w:val="16"/>
                <w:szCs w:val="16"/>
              </w:rPr>
              <w:t>12</w:t>
            </w:r>
            <w:r w:rsidR="00CB54D3" w:rsidRPr="00D97657">
              <w:rPr>
                <w:rFonts w:ascii="Arial" w:hAnsi="Arial" w:cs="Arial"/>
                <w:color w:val="000000" w:themeColor="text1"/>
                <w:sz w:val="16"/>
                <w:szCs w:val="16"/>
              </w:rPr>
              <w:t>)</w:t>
            </w:r>
          </w:p>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r w:rsidRPr="00D97657">
              <w:rPr>
                <w:rFonts w:ascii="Arial" w:hAnsi="Arial" w:cs="Arial"/>
                <w:color w:val="000000" w:themeColor="text1"/>
                <w:sz w:val="18"/>
              </w:rPr>
              <w:t>(See Note 3)</w:t>
            </w:r>
          </w:p>
        </w:tc>
        <w:tc>
          <w:tcPr>
            <w:tcW w:w="990" w:type="dxa"/>
          </w:tcPr>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p>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r w:rsidRPr="00D97657">
              <w:rPr>
                <w:rFonts w:ascii="Arial" w:hAnsi="Arial" w:cs="Arial"/>
                <w:color w:val="000000" w:themeColor="text1"/>
                <w:sz w:val="18"/>
              </w:rPr>
              <w:t>mg/L</w:t>
            </w:r>
          </w:p>
        </w:tc>
        <w:tc>
          <w:tcPr>
            <w:tcW w:w="1170" w:type="dxa"/>
          </w:tcPr>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p>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r w:rsidRPr="00D97657">
              <w:rPr>
                <w:rFonts w:ascii="Arial" w:hAnsi="Arial" w:cs="Arial"/>
                <w:color w:val="000000" w:themeColor="text1"/>
                <w:sz w:val="18"/>
              </w:rPr>
              <w:t>1.3</w:t>
            </w:r>
          </w:p>
        </w:tc>
        <w:tc>
          <w:tcPr>
            <w:tcW w:w="1440" w:type="dxa"/>
          </w:tcPr>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p>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r w:rsidRPr="00D97657">
              <w:rPr>
                <w:rFonts w:ascii="Arial" w:hAnsi="Arial" w:cs="Arial"/>
                <w:color w:val="000000" w:themeColor="text1"/>
                <w:sz w:val="18"/>
              </w:rPr>
              <w:t>AL=1.3</w:t>
            </w:r>
          </w:p>
        </w:tc>
        <w:tc>
          <w:tcPr>
            <w:tcW w:w="2430" w:type="dxa"/>
          </w:tcPr>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s="Arial"/>
                <w:color w:val="000000" w:themeColor="text1"/>
                <w:sz w:val="18"/>
              </w:rPr>
            </w:pPr>
            <w:r w:rsidRPr="00D97657">
              <w:rPr>
                <w:rFonts w:ascii="Arial" w:hAnsi="Arial" w:cs="Arial"/>
                <w:color w:val="000000" w:themeColor="text1"/>
                <w:sz w:val="18"/>
              </w:rPr>
              <w:t>Corrosion of household plumbing systems; erosion of natural deposits; leaching from wood preservatives.</w:t>
            </w:r>
          </w:p>
        </w:tc>
      </w:tr>
      <w:tr w:rsidR="00D97657" w:rsidRPr="00D97657" w:rsidTr="00EF3A36">
        <w:tc>
          <w:tcPr>
            <w:tcW w:w="1530" w:type="dxa"/>
          </w:tcPr>
          <w:p w:rsidR="00CB54D3" w:rsidRPr="00D97657" w:rsidRDefault="00CB54D3" w:rsidP="00BC5B8D">
            <w:pPr>
              <w:jc w:val="center"/>
              <w:rPr>
                <w:rFonts w:ascii="Arial" w:hAnsi="Arial" w:cs="Arial"/>
                <w:snapToGrid w:val="0"/>
                <w:color w:val="000000" w:themeColor="text1"/>
                <w:sz w:val="18"/>
              </w:rPr>
            </w:pPr>
          </w:p>
          <w:p w:rsidR="00CB54D3" w:rsidRPr="00D97657" w:rsidRDefault="00CB54D3" w:rsidP="00BC5B8D">
            <w:pPr>
              <w:jc w:val="center"/>
              <w:rPr>
                <w:rFonts w:ascii="Arial" w:hAnsi="Arial" w:cs="Arial"/>
                <w:snapToGrid w:val="0"/>
                <w:color w:val="000000" w:themeColor="text1"/>
                <w:sz w:val="18"/>
              </w:rPr>
            </w:pPr>
            <w:r w:rsidRPr="00D97657">
              <w:rPr>
                <w:rFonts w:ascii="Arial" w:hAnsi="Arial" w:cs="Arial"/>
                <w:snapToGrid w:val="0"/>
                <w:color w:val="000000" w:themeColor="text1"/>
                <w:sz w:val="18"/>
              </w:rPr>
              <w:t>Chlorine Residual</w:t>
            </w:r>
          </w:p>
        </w:tc>
        <w:tc>
          <w:tcPr>
            <w:tcW w:w="1080" w:type="dxa"/>
          </w:tcPr>
          <w:p w:rsidR="00CB54D3" w:rsidRPr="00D97657" w:rsidRDefault="00CB54D3" w:rsidP="00BC5B8D">
            <w:pPr>
              <w:jc w:val="center"/>
              <w:rPr>
                <w:rFonts w:ascii="Arial" w:hAnsi="Arial" w:cs="Arial"/>
                <w:snapToGrid w:val="0"/>
                <w:color w:val="000000" w:themeColor="text1"/>
                <w:sz w:val="18"/>
              </w:rPr>
            </w:pPr>
          </w:p>
          <w:p w:rsidR="00CB54D3" w:rsidRPr="00D97657" w:rsidRDefault="00CB54D3" w:rsidP="00BC5B8D">
            <w:pPr>
              <w:jc w:val="center"/>
              <w:rPr>
                <w:rFonts w:ascii="Arial" w:hAnsi="Arial" w:cs="Arial"/>
                <w:snapToGrid w:val="0"/>
                <w:color w:val="000000" w:themeColor="text1"/>
                <w:sz w:val="18"/>
              </w:rPr>
            </w:pPr>
            <w:r w:rsidRPr="00D97657">
              <w:rPr>
                <w:rFonts w:ascii="Arial" w:hAnsi="Arial" w:cs="Arial"/>
                <w:snapToGrid w:val="0"/>
                <w:color w:val="000000" w:themeColor="text1"/>
                <w:sz w:val="18"/>
              </w:rPr>
              <w:t>No</w:t>
            </w:r>
          </w:p>
        </w:tc>
        <w:tc>
          <w:tcPr>
            <w:tcW w:w="1260" w:type="dxa"/>
          </w:tcPr>
          <w:p w:rsidR="00CB54D3" w:rsidRPr="00D97657" w:rsidRDefault="00CB54D3" w:rsidP="0010487D">
            <w:pPr>
              <w:jc w:val="center"/>
              <w:rPr>
                <w:rFonts w:ascii="Arial" w:hAnsi="Arial" w:cs="Arial"/>
                <w:snapToGrid w:val="0"/>
                <w:color w:val="000000" w:themeColor="text1"/>
                <w:sz w:val="18"/>
              </w:rPr>
            </w:pPr>
          </w:p>
          <w:p w:rsidR="00CB54D3" w:rsidRPr="00D97657" w:rsidRDefault="006D6630" w:rsidP="0010487D">
            <w:pPr>
              <w:jc w:val="center"/>
              <w:rPr>
                <w:rFonts w:ascii="Arial" w:hAnsi="Arial" w:cs="Arial"/>
                <w:snapToGrid w:val="0"/>
                <w:color w:val="000000" w:themeColor="text1"/>
                <w:sz w:val="18"/>
              </w:rPr>
            </w:pPr>
            <w:r w:rsidRPr="00D97657">
              <w:rPr>
                <w:rFonts w:ascii="Arial" w:hAnsi="Arial" w:cs="Arial"/>
                <w:snapToGrid w:val="0"/>
                <w:color w:val="000000" w:themeColor="text1"/>
                <w:sz w:val="18"/>
              </w:rPr>
              <w:t>201</w:t>
            </w:r>
            <w:r w:rsidR="003B5C20" w:rsidRPr="00D97657">
              <w:rPr>
                <w:rFonts w:ascii="Arial" w:hAnsi="Arial" w:cs="Arial"/>
                <w:snapToGrid w:val="0"/>
                <w:color w:val="000000" w:themeColor="text1"/>
                <w:sz w:val="18"/>
              </w:rPr>
              <w:t>8</w:t>
            </w:r>
            <w:r w:rsidR="00EA4390" w:rsidRPr="00D97657">
              <w:rPr>
                <w:rFonts w:ascii="Arial" w:hAnsi="Arial" w:cs="Arial"/>
                <w:snapToGrid w:val="0"/>
                <w:color w:val="000000" w:themeColor="text1"/>
                <w:sz w:val="18"/>
              </w:rPr>
              <w:t xml:space="preserve">   </w:t>
            </w:r>
            <w:r w:rsidR="00CB54D3" w:rsidRPr="00D97657">
              <w:rPr>
                <w:rFonts w:ascii="Arial" w:hAnsi="Arial" w:cs="Arial"/>
                <w:snapToGrid w:val="0"/>
                <w:color w:val="000000" w:themeColor="text1"/>
                <w:sz w:val="18"/>
              </w:rPr>
              <w:t>weekly</w:t>
            </w:r>
          </w:p>
        </w:tc>
        <w:tc>
          <w:tcPr>
            <w:tcW w:w="1260" w:type="dxa"/>
          </w:tcPr>
          <w:p w:rsidR="00CB54D3" w:rsidRPr="00D97657" w:rsidRDefault="00CB54D3" w:rsidP="00BC5B8D">
            <w:pPr>
              <w:jc w:val="center"/>
              <w:rPr>
                <w:rFonts w:ascii="Arial" w:hAnsi="Arial" w:cs="Arial"/>
                <w:snapToGrid w:val="0"/>
                <w:color w:val="000000" w:themeColor="text1"/>
                <w:sz w:val="18"/>
              </w:rPr>
            </w:pPr>
          </w:p>
          <w:p w:rsidR="00CB54D3" w:rsidRPr="00D97657" w:rsidRDefault="006D6630" w:rsidP="00BC5B8D">
            <w:pPr>
              <w:jc w:val="center"/>
              <w:rPr>
                <w:rFonts w:ascii="Arial" w:hAnsi="Arial" w:cs="Arial"/>
                <w:snapToGrid w:val="0"/>
                <w:color w:val="000000" w:themeColor="text1"/>
                <w:sz w:val="18"/>
              </w:rPr>
            </w:pPr>
            <w:r w:rsidRPr="00D97657">
              <w:rPr>
                <w:rFonts w:ascii="Arial" w:hAnsi="Arial" w:cs="Arial"/>
                <w:snapToGrid w:val="0"/>
                <w:color w:val="000000" w:themeColor="text1"/>
                <w:sz w:val="18"/>
              </w:rPr>
              <w:t>0.4</w:t>
            </w:r>
            <w:r w:rsidR="003B5C20" w:rsidRPr="00D97657">
              <w:rPr>
                <w:rFonts w:ascii="Arial" w:hAnsi="Arial" w:cs="Arial"/>
                <w:snapToGrid w:val="0"/>
                <w:color w:val="000000" w:themeColor="text1"/>
                <w:sz w:val="18"/>
              </w:rPr>
              <w:t>9</w:t>
            </w:r>
            <w:r w:rsidR="0073554A" w:rsidRPr="00D97657">
              <w:rPr>
                <w:rFonts w:ascii="Arial" w:hAnsi="Arial" w:cs="Arial"/>
                <w:snapToGrid w:val="0"/>
                <w:color w:val="000000" w:themeColor="text1"/>
                <w:sz w:val="18"/>
              </w:rPr>
              <w:t xml:space="preserve">      (</w:t>
            </w:r>
            <w:r w:rsidRPr="00D97657">
              <w:rPr>
                <w:rFonts w:ascii="Arial" w:hAnsi="Arial" w:cs="Arial"/>
                <w:snapToGrid w:val="0"/>
                <w:color w:val="000000" w:themeColor="text1"/>
                <w:sz w:val="18"/>
              </w:rPr>
              <w:t>0.0</w:t>
            </w:r>
            <w:r w:rsidR="003B5C20" w:rsidRPr="00D97657">
              <w:rPr>
                <w:rFonts w:ascii="Arial" w:hAnsi="Arial" w:cs="Arial"/>
                <w:snapToGrid w:val="0"/>
                <w:color w:val="000000" w:themeColor="text1"/>
                <w:sz w:val="18"/>
              </w:rPr>
              <w:t>0</w:t>
            </w:r>
            <w:r w:rsidRPr="00D97657">
              <w:rPr>
                <w:rFonts w:ascii="Arial" w:hAnsi="Arial" w:cs="Arial"/>
                <w:snapToGrid w:val="0"/>
                <w:color w:val="000000" w:themeColor="text1"/>
                <w:sz w:val="18"/>
              </w:rPr>
              <w:t>-</w:t>
            </w:r>
            <w:r w:rsidR="003B5C20" w:rsidRPr="00D97657">
              <w:rPr>
                <w:rFonts w:ascii="Arial" w:hAnsi="Arial" w:cs="Arial"/>
                <w:snapToGrid w:val="0"/>
                <w:color w:val="000000" w:themeColor="text1"/>
                <w:sz w:val="18"/>
              </w:rPr>
              <w:t>1.01</w:t>
            </w:r>
            <w:r w:rsidR="00CB54D3" w:rsidRPr="00D97657">
              <w:rPr>
                <w:rFonts w:ascii="Arial" w:hAnsi="Arial" w:cs="Arial"/>
                <w:snapToGrid w:val="0"/>
                <w:color w:val="000000" w:themeColor="text1"/>
                <w:sz w:val="18"/>
              </w:rPr>
              <w:t>)</w:t>
            </w:r>
          </w:p>
        </w:tc>
        <w:tc>
          <w:tcPr>
            <w:tcW w:w="990" w:type="dxa"/>
          </w:tcPr>
          <w:p w:rsidR="00CB54D3" w:rsidRPr="00D97657" w:rsidRDefault="00CB54D3" w:rsidP="00BC5B8D">
            <w:pPr>
              <w:jc w:val="center"/>
              <w:rPr>
                <w:rFonts w:ascii="Arial" w:hAnsi="Arial" w:cs="Arial"/>
                <w:snapToGrid w:val="0"/>
                <w:color w:val="000000" w:themeColor="text1"/>
                <w:sz w:val="18"/>
              </w:rPr>
            </w:pPr>
          </w:p>
          <w:p w:rsidR="00CB54D3" w:rsidRPr="00D97657" w:rsidRDefault="00CB54D3" w:rsidP="00BC5B8D">
            <w:pPr>
              <w:jc w:val="center"/>
              <w:rPr>
                <w:rFonts w:ascii="Arial" w:hAnsi="Arial" w:cs="Arial"/>
                <w:snapToGrid w:val="0"/>
                <w:color w:val="000000" w:themeColor="text1"/>
                <w:sz w:val="18"/>
              </w:rPr>
            </w:pPr>
            <w:r w:rsidRPr="00D97657">
              <w:rPr>
                <w:rFonts w:ascii="Arial" w:hAnsi="Arial" w:cs="Arial"/>
                <w:snapToGrid w:val="0"/>
                <w:color w:val="000000" w:themeColor="text1"/>
                <w:sz w:val="18"/>
              </w:rPr>
              <w:t>mg/L</w:t>
            </w:r>
          </w:p>
        </w:tc>
        <w:tc>
          <w:tcPr>
            <w:tcW w:w="1170" w:type="dxa"/>
            <w:vAlign w:val="center"/>
          </w:tcPr>
          <w:p w:rsidR="00CB54D3" w:rsidRPr="00D97657" w:rsidRDefault="00CB54D3" w:rsidP="00BC5B8D">
            <w:pPr>
              <w:jc w:val="center"/>
              <w:rPr>
                <w:rFonts w:ascii="Arial" w:hAnsi="Arial" w:cs="Arial"/>
                <w:color w:val="000000" w:themeColor="text1"/>
                <w:sz w:val="18"/>
              </w:rPr>
            </w:pPr>
          </w:p>
          <w:p w:rsidR="00CB54D3" w:rsidRPr="00D97657" w:rsidRDefault="00CB54D3" w:rsidP="00BC5B8D">
            <w:pPr>
              <w:jc w:val="center"/>
              <w:rPr>
                <w:rFonts w:ascii="Arial" w:hAnsi="Arial" w:cs="Arial"/>
                <w:color w:val="000000" w:themeColor="text1"/>
                <w:sz w:val="18"/>
              </w:rPr>
            </w:pPr>
            <w:r w:rsidRPr="00D97657">
              <w:rPr>
                <w:rFonts w:ascii="Arial" w:hAnsi="Arial" w:cs="Arial"/>
                <w:color w:val="000000" w:themeColor="text1"/>
                <w:sz w:val="18"/>
              </w:rPr>
              <w:t>(MRDLG)</w:t>
            </w:r>
          </w:p>
          <w:p w:rsidR="00CB54D3" w:rsidRPr="00D97657" w:rsidRDefault="00CB54D3" w:rsidP="00BC5B8D">
            <w:pPr>
              <w:jc w:val="center"/>
              <w:rPr>
                <w:rFonts w:ascii="Arial" w:hAnsi="Arial" w:cs="Arial"/>
                <w:color w:val="000000" w:themeColor="text1"/>
                <w:sz w:val="18"/>
              </w:rPr>
            </w:pPr>
            <w:r w:rsidRPr="00D97657">
              <w:rPr>
                <w:rFonts w:ascii="Arial" w:hAnsi="Arial" w:cs="Arial"/>
                <w:color w:val="000000" w:themeColor="text1"/>
                <w:sz w:val="18"/>
              </w:rPr>
              <w:t>0</w:t>
            </w:r>
          </w:p>
        </w:tc>
        <w:tc>
          <w:tcPr>
            <w:tcW w:w="1440" w:type="dxa"/>
            <w:vAlign w:val="center"/>
          </w:tcPr>
          <w:p w:rsidR="00CB54D3" w:rsidRPr="00D97657" w:rsidRDefault="00CB54D3" w:rsidP="00BC5B8D">
            <w:pPr>
              <w:jc w:val="center"/>
              <w:rPr>
                <w:rFonts w:ascii="Arial" w:hAnsi="Arial" w:cs="Arial"/>
                <w:color w:val="000000" w:themeColor="text1"/>
                <w:sz w:val="18"/>
              </w:rPr>
            </w:pPr>
          </w:p>
          <w:p w:rsidR="00CB54D3" w:rsidRPr="00D97657" w:rsidRDefault="00CB54D3" w:rsidP="00BC5B8D">
            <w:pPr>
              <w:jc w:val="center"/>
              <w:rPr>
                <w:rFonts w:ascii="Arial" w:hAnsi="Arial" w:cs="Arial"/>
                <w:color w:val="000000" w:themeColor="text1"/>
                <w:sz w:val="18"/>
              </w:rPr>
            </w:pPr>
            <w:r w:rsidRPr="00D97657">
              <w:rPr>
                <w:rFonts w:ascii="Arial" w:hAnsi="Arial" w:cs="Arial"/>
                <w:color w:val="000000" w:themeColor="text1"/>
                <w:sz w:val="18"/>
              </w:rPr>
              <w:t>(MRDL)</w:t>
            </w:r>
          </w:p>
          <w:p w:rsidR="00CB54D3" w:rsidRPr="00D97657" w:rsidRDefault="00CB54D3" w:rsidP="00BC5B8D">
            <w:pPr>
              <w:jc w:val="center"/>
              <w:rPr>
                <w:rFonts w:ascii="Arial" w:hAnsi="Arial" w:cs="Arial"/>
                <w:color w:val="000000" w:themeColor="text1"/>
                <w:sz w:val="18"/>
              </w:rPr>
            </w:pPr>
            <w:r w:rsidRPr="00D97657">
              <w:rPr>
                <w:rFonts w:ascii="Arial" w:hAnsi="Arial" w:cs="Arial"/>
                <w:color w:val="000000" w:themeColor="text1"/>
                <w:sz w:val="18"/>
              </w:rPr>
              <w:t>4</w:t>
            </w:r>
          </w:p>
        </w:tc>
        <w:tc>
          <w:tcPr>
            <w:tcW w:w="2430" w:type="dxa"/>
          </w:tcPr>
          <w:p w:rsidR="00CB54D3" w:rsidRPr="00D97657" w:rsidRDefault="00CB54D3" w:rsidP="00BC5B8D">
            <w:pPr>
              <w:jc w:val="center"/>
              <w:rPr>
                <w:rFonts w:ascii="Arial" w:hAnsi="Arial" w:cs="Arial"/>
                <w:snapToGrid w:val="0"/>
                <w:color w:val="000000" w:themeColor="text1"/>
                <w:sz w:val="18"/>
              </w:rPr>
            </w:pPr>
          </w:p>
          <w:p w:rsidR="00CB54D3" w:rsidRPr="00D97657" w:rsidRDefault="00CB54D3" w:rsidP="00BC5B8D">
            <w:pPr>
              <w:jc w:val="center"/>
              <w:rPr>
                <w:rFonts w:ascii="Arial" w:hAnsi="Arial" w:cs="Arial"/>
                <w:snapToGrid w:val="0"/>
                <w:color w:val="000000" w:themeColor="text1"/>
                <w:sz w:val="18"/>
              </w:rPr>
            </w:pPr>
            <w:r w:rsidRPr="00D97657">
              <w:rPr>
                <w:rFonts w:ascii="Arial" w:hAnsi="Arial" w:cs="Arial"/>
                <w:snapToGrid w:val="0"/>
                <w:color w:val="000000" w:themeColor="text1"/>
                <w:sz w:val="18"/>
              </w:rPr>
              <w:t>By-product of drinking water chlorination</w:t>
            </w:r>
          </w:p>
          <w:p w:rsidR="00CB54D3" w:rsidRPr="00D97657" w:rsidRDefault="00CB54D3" w:rsidP="00BC5B8D">
            <w:pPr>
              <w:jc w:val="center"/>
              <w:rPr>
                <w:rFonts w:ascii="Arial" w:hAnsi="Arial" w:cs="Arial"/>
                <w:snapToGrid w:val="0"/>
                <w:color w:val="000000" w:themeColor="text1"/>
                <w:sz w:val="18"/>
              </w:rPr>
            </w:pPr>
          </w:p>
        </w:tc>
      </w:tr>
    </w:tbl>
    <w:p w:rsidR="00CB54D3" w:rsidRPr="00D97657" w:rsidRDefault="00CB54D3" w:rsidP="00CB54D3">
      <w:pPr>
        <w:jc w:val="both"/>
        <w:rPr>
          <w:color w:val="000000" w:themeColor="text1"/>
        </w:rPr>
      </w:pPr>
      <w:r w:rsidRPr="00D97657">
        <w:rPr>
          <w:b/>
          <w:bCs/>
          <w:color w:val="000000" w:themeColor="text1"/>
        </w:rPr>
        <w:t>Notes:</w:t>
      </w:r>
    </w:p>
    <w:p w:rsidR="00CB54D3" w:rsidRPr="00D97657" w:rsidRDefault="00CB54D3" w:rsidP="00CB54D3">
      <w:pPr>
        <w:jc w:val="both"/>
        <w:rPr>
          <w:color w:val="000000" w:themeColor="text1"/>
        </w:rPr>
      </w:pPr>
      <w:r w:rsidRPr="00D97657">
        <w:rPr>
          <w:color w:val="000000" w:themeColor="text1"/>
        </w:rPr>
        <w:t xml:space="preserve">1 – Skaneateles WD Distribution System: Turbidity is a measure of the cloudiness of the water.  We monitor it because it is a good indicator of water quality.  High turbidity can hinder the effectiveness of disinfectants.  Our highest single turbidity measurement for the year </w:t>
      </w:r>
      <w:r w:rsidR="006D6630" w:rsidRPr="00D97657">
        <w:rPr>
          <w:color w:val="000000" w:themeColor="text1"/>
        </w:rPr>
        <w:t>(</w:t>
      </w:r>
      <w:r w:rsidR="00C914B8" w:rsidRPr="00D97657">
        <w:rPr>
          <w:color w:val="000000" w:themeColor="text1"/>
        </w:rPr>
        <w:t>1.10</w:t>
      </w:r>
      <w:r w:rsidRPr="00D97657">
        <w:rPr>
          <w:color w:val="000000" w:themeColor="text1"/>
        </w:rPr>
        <w:t xml:space="preserve"> NTU) occurred on </w:t>
      </w:r>
      <w:r w:rsidR="00C914B8" w:rsidRPr="00D97657">
        <w:rPr>
          <w:color w:val="000000" w:themeColor="text1"/>
        </w:rPr>
        <w:t>8/7/18</w:t>
      </w:r>
      <w:r w:rsidR="0059689F" w:rsidRPr="00D97657">
        <w:rPr>
          <w:color w:val="000000" w:themeColor="text1"/>
        </w:rPr>
        <w:t>.</w:t>
      </w:r>
      <w:r w:rsidRPr="00D97657">
        <w:rPr>
          <w:color w:val="000000" w:themeColor="text1"/>
        </w:rPr>
        <w:t xml:space="preserve"> State regulations require that turbidity must always be below 5 NTU.   The levels recorded were well below the acceptable range allowed and did not constitute a treatment technique violation.</w:t>
      </w:r>
    </w:p>
    <w:p w:rsidR="00CB54D3" w:rsidRPr="00D97657" w:rsidRDefault="1D5ACA08" w:rsidP="1D5ACA08">
      <w:pPr>
        <w:spacing w:line="228" w:lineRule="auto"/>
        <w:rPr>
          <w:color w:val="000000" w:themeColor="text1"/>
        </w:rPr>
      </w:pPr>
      <w:r w:rsidRPr="00D97657">
        <w:rPr>
          <w:color w:val="000000" w:themeColor="text1"/>
        </w:rPr>
        <w:t>2 – The level presented represents the 90</w:t>
      </w:r>
      <w:r w:rsidRPr="00D97657">
        <w:rPr>
          <w:color w:val="000000" w:themeColor="text1"/>
          <w:vertAlign w:val="superscript"/>
        </w:rPr>
        <w:t xml:space="preserve">th </w:t>
      </w:r>
      <w:r w:rsidRPr="00D97657">
        <w:rPr>
          <w:color w:val="000000" w:themeColor="text1"/>
        </w:rPr>
        <w:t>percentile of the 20 sites tested. A percentile is a value on a scale of 100 that indicates the percent of a distribution that is equal to or below it.  The 90</w:t>
      </w:r>
      <w:r w:rsidRPr="00D97657">
        <w:rPr>
          <w:color w:val="000000" w:themeColor="text1"/>
          <w:vertAlign w:val="superscript"/>
        </w:rPr>
        <w:t>th</w:t>
      </w:r>
      <w:r w:rsidRPr="00D97657">
        <w:rPr>
          <w:color w:val="000000" w:themeColor="text1"/>
        </w:rPr>
        <w:t xml:space="preserve"> percentile is equal to or greater than 90% of the Lead values detected at your water system.  In this case, 20 samples were collected at your water system and the 90</w:t>
      </w:r>
      <w:r w:rsidRPr="00D97657">
        <w:rPr>
          <w:color w:val="000000" w:themeColor="text1"/>
          <w:vertAlign w:val="superscript"/>
        </w:rPr>
        <w:t>th</w:t>
      </w:r>
      <w:r w:rsidRPr="00D97657">
        <w:rPr>
          <w:color w:val="000000" w:themeColor="text1"/>
        </w:rPr>
        <w:t xml:space="preserve"> percentile value was the second highest value, </w:t>
      </w:r>
      <w:proofErr w:type="gramStart"/>
      <w:r w:rsidRPr="00D97657">
        <w:rPr>
          <w:color w:val="000000" w:themeColor="text1"/>
        </w:rPr>
        <w:t xml:space="preserve">3.13 </w:t>
      </w:r>
      <w:proofErr w:type="spellStart"/>
      <w:r w:rsidRPr="00D97657">
        <w:rPr>
          <w:color w:val="000000" w:themeColor="text1"/>
        </w:rPr>
        <w:t>ug</w:t>
      </w:r>
      <w:proofErr w:type="spellEnd"/>
      <w:r w:rsidRPr="00D97657">
        <w:rPr>
          <w:color w:val="000000" w:themeColor="text1"/>
        </w:rPr>
        <w:t>/L.</w:t>
      </w:r>
      <w:proofErr w:type="gramEnd"/>
      <w:r w:rsidRPr="00D97657">
        <w:rPr>
          <w:color w:val="000000" w:themeColor="text1"/>
        </w:rPr>
        <w:t xml:space="preserve"> The action level for Lead was not exceeded at any of the 20 sites tested.</w:t>
      </w:r>
    </w:p>
    <w:p w:rsidR="00CB54D3" w:rsidRPr="00D97657" w:rsidRDefault="00CB54D3" w:rsidP="00CB54D3">
      <w:pPr>
        <w:spacing w:line="235" w:lineRule="auto"/>
        <w:jc w:val="both"/>
        <w:rPr>
          <w:color w:val="000000" w:themeColor="text1"/>
        </w:rPr>
      </w:pPr>
      <w:r w:rsidRPr="00D97657">
        <w:rPr>
          <w:color w:val="000000" w:themeColor="text1"/>
        </w:rPr>
        <w:t>3 – The level presented represents the 90</w:t>
      </w:r>
      <w:r w:rsidRPr="00D97657">
        <w:rPr>
          <w:color w:val="000000" w:themeColor="text1"/>
          <w:vertAlign w:val="superscript"/>
        </w:rPr>
        <w:t xml:space="preserve">th </w:t>
      </w:r>
      <w:r w:rsidRPr="00D97657">
        <w:rPr>
          <w:color w:val="000000" w:themeColor="text1"/>
        </w:rPr>
        <w:t xml:space="preserve">percentile of the 20 samples collected.  The action level for </w:t>
      </w:r>
    </w:p>
    <w:p w:rsidR="00CB54D3" w:rsidRPr="00D97657" w:rsidRDefault="00CB54D3" w:rsidP="00CB54D3">
      <w:pPr>
        <w:pStyle w:val="BodyText2"/>
        <w:spacing w:line="235" w:lineRule="auto"/>
        <w:rPr>
          <w:color w:val="000000" w:themeColor="text1"/>
        </w:rPr>
      </w:pPr>
      <w:proofErr w:type="gramStart"/>
      <w:r w:rsidRPr="00D97657">
        <w:rPr>
          <w:color w:val="000000" w:themeColor="text1"/>
        </w:rPr>
        <w:t>copper</w:t>
      </w:r>
      <w:proofErr w:type="gramEnd"/>
      <w:r w:rsidRPr="00D97657">
        <w:rPr>
          <w:color w:val="000000" w:themeColor="text1"/>
        </w:rPr>
        <w:t xml:space="preserve"> was not exceeded at any of the 20 sites tested.</w:t>
      </w:r>
    </w:p>
    <w:tbl>
      <w:tblPr>
        <w:tblW w:w="1125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1080"/>
        <w:gridCol w:w="1170"/>
        <w:gridCol w:w="1080"/>
        <w:gridCol w:w="990"/>
        <w:gridCol w:w="1080"/>
        <w:gridCol w:w="3330"/>
      </w:tblGrid>
      <w:tr w:rsidR="00D97657" w:rsidRPr="00D97657" w:rsidTr="1D5ACA08">
        <w:trPr>
          <w:cantSplit/>
          <w:trHeight w:val="314"/>
          <w:tblHeader/>
        </w:trPr>
        <w:tc>
          <w:tcPr>
            <w:tcW w:w="11250" w:type="dxa"/>
            <w:gridSpan w:val="8"/>
          </w:tcPr>
          <w:p w:rsidR="00CB54D3" w:rsidRPr="00D97657" w:rsidRDefault="00CB54D3" w:rsidP="00BC5B8D">
            <w:pPr>
              <w:rPr>
                <w:rFonts w:ascii="Arial" w:hAnsi="Arial"/>
                <w:b/>
                <w:snapToGrid w:val="0"/>
                <w:color w:val="000000" w:themeColor="text1"/>
              </w:rPr>
            </w:pPr>
            <w:r w:rsidRPr="00D97657">
              <w:rPr>
                <w:rFonts w:ascii="Arial" w:hAnsi="Arial"/>
                <w:b/>
                <w:snapToGrid w:val="0"/>
                <w:color w:val="000000" w:themeColor="text1"/>
                <w:sz w:val="22"/>
              </w:rPr>
              <w:t>Table of Detected Contaminants: Skaneateles Lake source water (City of Syracuse testing)</w:t>
            </w:r>
          </w:p>
        </w:tc>
      </w:tr>
      <w:tr w:rsidR="00D97657" w:rsidRPr="00D97657" w:rsidTr="1D5ACA08">
        <w:trPr>
          <w:trHeight w:val="890"/>
          <w:tblHeader/>
        </w:trPr>
        <w:tc>
          <w:tcPr>
            <w:tcW w:w="1440" w:type="dxa"/>
          </w:tcPr>
          <w:p w:rsidR="00CB54D3" w:rsidRPr="00D97657" w:rsidRDefault="00CB54D3" w:rsidP="00BC5B8D">
            <w:pPr>
              <w:rPr>
                <w:rFonts w:ascii="Arial" w:hAnsi="Arial"/>
                <w:b/>
                <w:color w:val="000000" w:themeColor="text1"/>
                <w:sz w:val="18"/>
              </w:rPr>
            </w:pPr>
          </w:p>
          <w:p w:rsidR="00CB54D3" w:rsidRPr="00D97657" w:rsidRDefault="00CB54D3" w:rsidP="00BC5B8D">
            <w:pPr>
              <w:rPr>
                <w:rFonts w:ascii="Arial" w:hAnsi="Arial"/>
                <w:b/>
                <w:color w:val="000000" w:themeColor="text1"/>
                <w:sz w:val="18"/>
              </w:rPr>
            </w:pPr>
          </w:p>
          <w:p w:rsidR="00CB54D3" w:rsidRPr="00D97657" w:rsidRDefault="00CB54D3" w:rsidP="00BC5B8D">
            <w:pPr>
              <w:jc w:val="center"/>
              <w:rPr>
                <w:rFonts w:ascii="Arial" w:hAnsi="Arial"/>
                <w:b/>
                <w:color w:val="000000" w:themeColor="text1"/>
                <w:sz w:val="18"/>
              </w:rPr>
            </w:pPr>
            <w:r w:rsidRPr="00D97657">
              <w:rPr>
                <w:rFonts w:ascii="Arial" w:hAnsi="Arial"/>
                <w:b/>
                <w:color w:val="000000" w:themeColor="text1"/>
                <w:sz w:val="18"/>
              </w:rPr>
              <w:t>Contaminant</w:t>
            </w:r>
          </w:p>
        </w:tc>
        <w:tc>
          <w:tcPr>
            <w:tcW w:w="1080" w:type="dxa"/>
          </w:tcPr>
          <w:p w:rsidR="00CB54D3" w:rsidRPr="00D97657" w:rsidRDefault="00CB54D3" w:rsidP="00BC5B8D">
            <w:pPr>
              <w:jc w:val="center"/>
              <w:rPr>
                <w:rFonts w:ascii="Arial" w:hAnsi="Arial"/>
                <w:b/>
                <w:color w:val="000000" w:themeColor="text1"/>
                <w:sz w:val="18"/>
              </w:rPr>
            </w:pPr>
          </w:p>
          <w:p w:rsidR="00CB54D3" w:rsidRPr="00D97657" w:rsidRDefault="00CB54D3" w:rsidP="00BC5B8D">
            <w:pPr>
              <w:jc w:val="center"/>
              <w:rPr>
                <w:rFonts w:ascii="Arial" w:hAnsi="Arial"/>
                <w:b/>
                <w:color w:val="000000" w:themeColor="text1"/>
                <w:sz w:val="18"/>
              </w:rPr>
            </w:pPr>
          </w:p>
          <w:p w:rsidR="00CB54D3" w:rsidRPr="00D97657" w:rsidRDefault="00CB54D3" w:rsidP="00BC5B8D">
            <w:pPr>
              <w:jc w:val="center"/>
              <w:rPr>
                <w:rFonts w:ascii="Arial" w:hAnsi="Arial"/>
                <w:b/>
                <w:color w:val="000000" w:themeColor="text1"/>
                <w:sz w:val="18"/>
              </w:rPr>
            </w:pPr>
            <w:r w:rsidRPr="00D97657">
              <w:rPr>
                <w:rFonts w:ascii="Arial" w:hAnsi="Arial"/>
                <w:b/>
                <w:color w:val="000000" w:themeColor="text1"/>
                <w:sz w:val="18"/>
              </w:rPr>
              <w:t>Violation</w:t>
            </w:r>
          </w:p>
          <w:p w:rsidR="00CB54D3" w:rsidRPr="00D97657" w:rsidRDefault="00CB54D3" w:rsidP="00BC5B8D">
            <w:pPr>
              <w:jc w:val="center"/>
              <w:rPr>
                <w:rFonts w:ascii="Arial" w:hAnsi="Arial"/>
                <w:b/>
                <w:color w:val="000000" w:themeColor="text1"/>
                <w:sz w:val="18"/>
              </w:rPr>
            </w:pPr>
            <w:r w:rsidRPr="00D97657">
              <w:rPr>
                <w:rFonts w:ascii="Arial" w:hAnsi="Arial"/>
                <w:b/>
                <w:color w:val="000000" w:themeColor="text1"/>
                <w:sz w:val="18"/>
              </w:rPr>
              <w:t>Yes/No</w:t>
            </w:r>
          </w:p>
        </w:tc>
        <w:tc>
          <w:tcPr>
            <w:tcW w:w="1080" w:type="dxa"/>
          </w:tcPr>
          <w:p w:rsidR="00CB54D3" w:rsidRPr="00D97657" w:rsidRDefault="00CB54D3" w:rsidP="00BC5B8D">
            <w:pPr>
              <w:jc w:val="center"/>
              <w:rPr>
                <w:rFonts w:ascii="Arial" w:hAnsi="Arial"/>
                <w:b/>
                <w:color w:val="000000" w:themeColor="text1"/>
                <w:sz w:val="18"/>
              </w:rPr>
            </w:pPr>
          </w:p>
          <w:p w:rsidR="00CB54D3" w:rsidRPr="00D97657" w:rsidRDefault="00CB54D3" w:rsidP="00BC5B8D">
            <w:pPr>
              <w:jc w:val="center"/>
              <w:rPr>
                <w:rFonts w:ascii="Arial" w:hAnsi="Arial"/>
                <w:b/>
                <w:color w:val="000000" w:themeColor="text1"/>
                <w:sz w:val="18"/>
              </w:rPr>
            </w:pPr>
          </w:p>
          <w:p w:rsidR="00CB54D3" w:rsidRPr="00D97657" w:rsidRDefault="00CB54D3" w:rsidP="00BC5B8D">
            <w:pPr>
              <w:jc w:val="center"/>
              <w:rPr>
                <w:rFonts w:ascii="Arial" w:hAnsi="Arial"/>
                <w:b/>
                <w:color w:val="000000" w:themeColor="text1"/>
                <w:sz w:val="18"/>
              </w:rPr>
            </w:pPr>
            <w:r w:rsidRPr="00D97657">
              <w:rPr>
                <w:rFonts w:ascii="Arial" w:hAnsi="Arial"/>
                <w:b/>
                <w:color w:val="000000" w:themeColor="text1"/>
                <w:sz w:val="18"/>
              </w:rPr>
              <w:t xml:space="preserve">Date of Sample </w:t>
            </w:r>
          </w:p>
        </w:tc>
        <w:tc>
          <w:tcPr>
            <w:tcW w:w="1170" w:type="dxa"/>
          </w:tcPr>
          <w:p w:rsidR="00CB54D3" w:rsidRPr="00D97657" w:rsidRDefault="00CB54D3" w:rsidP="00BC5B8D">
            <w:pPr>
              <w:jc w:val="center"/>
              <w:rPr>
                <w:rFonts w:ascii="Arial" w:hAnsi="Arial"/>
                <w:b/>
                <w:color w:val="000000" w:themeColor="text1"/>
                <w:sz w:val="18"/>
              </w:rPr>
            </w:pPr>
          </w:p>
          <w:p w:rsidR="00CB54D3" w:rsidRPr="00D97657" w:rsidRDefault="00CB54D3" w:rsidP="00BC5B8D">
            <w:pPr>
              <w:jc w:val="center"/>
              <w:rPr>
                <w:rFonts w:ascii="Arial" w:hAnsi="Arial"/>
                <w:b/>
                <w:color w:val="000000" w:themeColor="text1"/>
                <w:sz w:val="18"/>
              </w:rPr>
            </w:pPr>
          </w:p>
          <w:p w:rsidR="00CB54D3" w:rsidRPr="00D97657" w:rsidRDefault="00CB54D3" w:rsidP="00BC5B8D">
            <w:pPr>
              <w:jc w:val="center"/>
              <w:rPr>
                <w:rFonts w:ascii="Arial" w:hAnsi="Arial"/>
                <w:b/>
                <w:color w:val="000000" w:themeColor="text1"/>
                <w:sz w:val="18"/>
              </w:rPr>
            </w:pPr>
            <w:r w:rsidRPr="00D97657">
              <w:rPr>
                <w:rFonts w:ascii="Arial" w:hAnsi="Arial"/>
                <w:b/>
                <w:color w:val="000000" w:themeColor="text1"/>
                <w:sz w:val="18"/>
              </w:rPr>
              <w:t>Level Detected</w:t>
            </w:r>
          </w:p>
          <w:p w:rsidR="00CB54D3" w:rsidRPr="00D97657" w:rsidRDefault="00CB54D3" w:rsidP="00BC5B8D">
            <w:pPr>
              <w:jc w:val="center"/>
              <w:rPr>
                <w:rFonts w:ascii="Arial" w:hAnsi="Arial"/>
                <w:b/>
                <w:color w:val="000000" w:themeColor="text1"/>
                <w:sz w:val="18"/>
              </w:rPr>
            </w:pPr>
          </w:p>
        </w:tc>
        <w:tc>
          <w:tcPr>
            <w:tcW w:w="1080" w:type="dxa"/>
          </w:tcPr>
          <w:p w:rsidR="00CB54D3" w:rsidRPr="00D97657" w:rsidRDefault="00CB54D3" w:rsidP="00BC5B8D">
            <w:pPr>
              <w:jc w:val="center"/>
              <w:rPr>
                <w:rFonts w:ascii="Arial" w:hAnsi="Arial"/>
                <w:b/>
                <w:color w:val="000000" w:themeColor="text1"/>
                <w:sz w:val="18"/>
              </w:rPr>
            </w:pPr>
          </w:p>
          <w:p w:rsidR="00CB54D3" w:rsidRPr="00D97657" w:rsidRDefault="00CB54D3" w:rsidP="00BC5B8D">
            <w:pPr>
              <w:jc w:val="center"/>
              <w:rPr>
                <w:rFonts w:ascii="Arial" w:hAnsi="Arial"/>
                <w:b/>
                <w:color w:val="000000" w:themeColor="text1"/>
                <w:sz w:val="18"/>
              </w:rPr>
            </w:pPr>
            <w:r w:rsidRPr="00D97657">
              <w:rPr>
                <w:rFonts w:ascii="Arial" w:hAnsi="Arial"/>
                <w:b/>
                <w:color w:val="000000" w:themeColor="text1"/>
                <w:sz w:val="18"/>
              </w:rPr>
              <w:t>Unit</w:t>
            </w:r>
          </w:p>
          <w:p w:rsidR="00CB54D3" w:rsidRPr="00D97657" w:rsidRDefault="00CB54D3" w:rsidP="00BC5B8D">
            <w:pPr>
              <w:jc w:val="center"/>
              <w:rPr>
                <w:rFonts w:ascii="Arial" w:hAnsi="Arial"/>
                <w:b/>
                <w:color w:val="000000" w:themeColor="text1"/>
                <w:sz w:val="18"/>
              </w:rPr>
            </w:pPr>
            <w:r w:rsidRPr="00D97657">
              <w:rPr>
                <w:rFonts w:ascii="Arial" w:hAnsi="Arial"/>
                <w:b/>
                <w:color w:val="000000" w:themeColor="text1"/>
                <w:sz w:val="18"/>
              </w:rPr>
              <w:t>Measure-</w:t>
            </w:r>
            <w:proofErr w:type="spellStart"/>
            <w:r w:rsidRPr="00D97657">
              <w:rPr>
                <w:rFonts w:ascii="Arial" w:hAnsi="Arial"/>
                <w:b/>
                <w:color w:val="000000" w:themeColor="text1"/>
                <w:sz w:val="18"/>
              </w:rPr>
              <w:t>ment</w:t>
            </w:r>
            <w:proofErr w:type="spellEnd"/>
          </w:p>
        </w:tc>
        <w:tc>
          <w:tcPr>
            <w:tcW w:w="990" w:type="dxa"/>
          </w:tcPr>
          <w:p w:rsidR="00CB54D3" w:rsidRPr="00D97657" w:rsidRDefault="00CB54D3" w:rsidP="00BC5B8D">
            <w:pPr>
              <w:rPr>
                <w:rFonts w:ascii="Arial" w:hAnsi="Arial"/>
                <w:b/>
                <w:color w:val="000000" w:themeColor="text1"/>
                <w:sz w:val="18"/>
              </w:rPr>
            </w:pPr>
          </w:p>
          <w:p w:rsidR="00CB54D3" w:rsidRPr="00D97657" w:rsidRDefault="00CB54D3" w:rsidP="00BC5B8D">
            <w:pPr>
              <w:rPr>
                <w:rFonts w:ascii="Arial" w:hAnsi="Arial"/>
                <w:b/>
                <w:color w:val="000000" w:themeColor="text1"/>
                <w:sz w:val="18"/>
              </w:rPr>
            </w:pPr>
          </w:p>
          <w:p w:rsidR="00CB54D3" w:rsidRPr="00D97657" w:rsidRDefault="00CB54D3" w:rsidP="00BC5B8D">
            <w:pPr>
              <w:rPr>
                <w:rFonts w:ascii="Arial" w:hAnsi="Arial"/>
                <w:b/>
                <w:color w:val="000000" w:themeColor="text1"/>
                <w:sz w:val="18"/>
              </w:rPr>
            </w:pPr>
          </w:p>
          <w:p w:rsidR="00CB54D3" w:rsidRPr="00D97657" w:rsidRDefault="00CB54D3" w:rsidP="00BC5B8D">
            <w:pPr>
              <w:jc w:val="center"/>
              <w:rPr>
                <w:rFonts w:ascii="Arial" w:hAnsi="Arial"/>
                <w:b/>
                <w:color w:val="000000" w:themeColor="text1"/>
                <w:sz w:val="18"/>
              </w:rPr>
            </w:pPr>
            <w:r w:rsidRPr="00D97657">
              <w:rPr>
                <w:rFonts w:ascii="Arial" w:hAnsi="Arial"/>
                <w:b/>
                <w:color w:val="000000" w:themeColor="text1"/>
                <w:sz w:val="18"/>
              </w:rPr>
              <w:t>MCLG</w:t>
            </w:r>
          </w:p>
        </w:tc>
        <w:tc>
          <w:tcPr>
            <w:tcW w:w="1080" w:type="dxa"/>
          </w:tcPr>
          <w:p w:rsidR="0059689F" w:rsidRPr="00D97657" w:rsidRDefault="0059689F" w:rsidP="00BC5B8D">
            <w:pPr>
              <w:jc w:val="center"/>
              <w:rPr>
                <w:rFonts w:ascii="Arial" w:hAnsi="Arial"/>
                <w:b/>
                <w:color w:val="000000" w:themeColor="text1"/>
                <w:sz w:val="16"/>
                <w:szCs w:val="16"/>
              </w:rPr>
            </w:pPr>
          </w:p>
          <w:p w:rsidR="00CB54D3" w:rsidRPr="00D97657" w:rsidRDefault="00CB54D3" w:rsidP="00BC5B8D">
            <w:pPr>
              <w:jc w:val="center"/>
              <w:rPr>
                <w:rFonts w:ascii="Arial" w:hAnsi="Arial"/>
                <w:b/>
                <w:color w:val="000000" w:themeColor="text1"/>
                <w:sz w:val="16"/>
                <w:szCs w:val="16"/>
              </w:rPr>
            </w:pPr>
            <w:r w:rsidRPr="00D97657">
              <w:rPr>
                <w:rFonts w:ascii="Arial" w:hAnsi="Arial"/>
                <w:b/>
                <w:color w:val="000000" w:themeColor="text1"/>
                <w:sz w:val="16"/>
                <w:szCs w:val="16"/>
              </w:rPr>
              <w:t>Regulatory Limit (MCL, TT or AL)</w:t>
            </w:r>
          </w:p>
        </w:tc>
        <w:tc>
          <w:tcPr>
            <w:tcW w:w="3330" w:type="dxa"/>
          </w:tcPr>
          <w:p w:rsidR="00CB54D3" w:rsidRPr="00D97657" w:rsidRDefault="00CB54D3" w:rsidP="00BC5B8D">
            <w:pPr>
              <w:jc w:val="center"/>
              <w:rPr>
                <w:rFonts w:ascii="Arial" w:hAnsi="Arial"/>
                <w:b/>
                <w:color w:val="000000" w:themeColor="text1"/>
                <w:sz w:val="18"/>
              </w:rPr>
            </w:pPr>
          </w:p>
          <w:p w:rsidR="00CB54D3" w:rsidRPr="00D97657" w:rsidRDefault="00CB54D3" w:rsidP="00BC5B8D">
            <w:pPr>
              <w:jc w:val="center"/>
              <w:rPr>
                <w:rFonts w:ascii="Arial" w:hAnsi="Arial"/>
                <w:b/>
                <w:color w:val="000000" w:themeColor="text1"/>
                <w:sz w:val="18"/>
              </w:rPr>
            </w:pPr>
          </w:p>
          <w:p w:rsidR="00CB54D3" w:rsidRPr="00D97657" w:rsidRDefault="00CB54D3" w:rsidP="00BC5B8D">
            <w:pPr>
              <w:jc w:val="center"/>
              <w:rPr>
                <w:rFonts w:ascii="Arial" w:hAnsi="Arial"/>
                <w:b/>
                <w:color w:val="000000" w:themeColor="text1"/>
                <w:sz w:val="18"/>
              </w:rPr>
            </w:pPr>
            <w:r w:rsidRPr="00D97657">
              <w:rPr>
                <w:rFonts w:ascii="Arial" w:hAnsi="Arial"/>
                <w:b/>
                <w:color w:val="000000" w:themeColor="text1"/>
                <w:sz w:val="18"/>
              </w:rPr>
              <w:t>Likely Source of Contamination</w:t>
            </w:r>
          </w:p>
        </w:tc>
      </w:tr>
      <w:tr w:rsidR="00D97657" w:rsidRPr="00D97657" w:rsidTr="1D5ACA08">
        <w:trPr>
          <w:trHeight w:val="296"/>
        </w:trPr>
        <w:tc>
          <w:tcPr>
            <w:tcW w:w="1440" w:type="dxa"/>
            <w:vAlign w:val="center"/>
          </w:tcPr>
          <w:p w:rsidR="00CB54D3" w:rsidRPr="00D97657" w:rsidRDefault="00CB54D3" w:rsidP="00BC5B8D">
            <w:pPr>
              <w:jc w:val="center"/>
              <w:rPr>
                <w:rFonts w:ascii="Arial" w:hAnsi="Arial"/>
                <w:snapToGrid w:val="0"/>
                <w:color w:val="000000" w:themeColor="text1"/>
                <w:sz w:val="18"/>
              </w:rPr>
            </w:pPr>
            <w:r w:rsidRPr="00D97657">
              <w:rPr>
                <w:rFonts w:ascii="Arial" w:hAnsi="Arial"/>
                <w:snapToGrid w:val="0"/>
                <w:color w:val="000000" w:themeColor="text1"/>
                <w:sz w:val="18"/>
              </w:rPr>
              <w:t>Barium</w:t>
            </w:r>
          </w:p>
        </w:tc>
        <w:tc>
          <w:tcPr>
            <w:tcW w:w="1080" w:type="dxa"/>
            <w:vAlign w:val="center"/>
          </w:tcPr>
          <w:p w:rsidR="00CB54D3" w:rsidRPr="00D97657" w:rsidRDefault="00CB54D3" w:rsidP="00BC5B8D">
            <w:pPr>
              <w:jc w:val="center"/>
              <w:rPr>
                <w:rFonts w:ascii="Arial" w:hAnsi="Arial"/>
                <w:snapToGrid w:val="0"/>
                <w:color w:val="000000" w:themeColor="text1"/>
                <w:sz w:val="18"/>
              </w:rPr>
            </w:pPr>
            <w:r w:rsidRPr="00D97657">
              <w:rPr>
                <w:rFonts w:ascii="Arial" w:hAnsi="Arial"/>
                <w:snapToGrid w:val="0"/>
                <w:color w:val="000000" w:themeColor="text1"/>
                <w:sz w:val="18"/>
              </w:rPr>
              <w:t>No</w:t>
            </w:r>
          </w:p>
        </w:tc>
        <w:tc>
          <w:tcPr>
            <w:tcW w:w="1080" w:type="dxa"/>
            <w:vAlign w:val="center"/>
          </w:tcPr>
          <w:p w:rsidR="00CB54D3" w:rsidRPr="00D97657" w:rsidRDefault="00CB54D3" w:rsidP="00BC5B8D">
            <w:pPr>
              <w:jc w:val="center"/>
              <w:rPr>
                <w:rFonts w:ascii="Arial" w:hAnsi="Arial"/>
                <w:snapToGrid w:val="0"/>
                <w:color w:val="000000" w:themeColor="text1"/>
                <w:sz w:val="18"/>
              </w:rPr>
            </w:pPr>
            <w:r w:rsidRPr="00D97657">
              <w:rPr>
                <w:rFonts w:ascii="Arial" w:hAnsi="Arial"/>
                <w:snapToGrid w:val="0"/>
                <w:color w:val="000000" w:themeColor="text1"/>
                <w:sz w:val="18"/>
              </w:rPr>
              <w:t>5/</w:t>
            </w:r>
            <w:r w:rsidR="00973534" w:rsidRPr="00D97657">
              <w:rPr>
                <w:rFonts w:ascii="Arial" w:hAnsi="Arial"/>
                <w:snapToGrid w:val="0"/>
                <w:color w:val="000000" w:themeColor="text1"/>
                <w:sz w:val="18"/>
              </w:rPr>
              <w:t>10</w:t>
            </w:r>
            <w:r w:rsidR="0073554A" w:rsidRPr="00D97657">
              <w:rPr>
                <w:rFonts w:ascii="Arial" w:hAnsi="Arial"/>
                <w:snapToGrid w:val="0"/>
                <w:color w:val="000000" w:themeColor="text1"/>
                <w:sz w:val="18"/>
              </w:rPr>
              <w:t>/1</w:t>
            </w:r>
            <w:r w:rsidR="00C914B8" w:rsidRPr="00D97657">
              <w:rPr>
                <w:rFonts w:ascii="Arial" w:hAnsi="Arial"/>
                <w:snapToGrid w:val="0"/>
                <w:color w:val="000000" w:themeColor="text1"/>
                <w:sz w:val="18"/>
              </w:rPr>
              <w:t>8</w:t>
            </w:r>
          </w:p>
        </w:tc>
        <w:tc>
          <w:tcPr>
            <w:tcW w:w="1170" w:type="dxa"/>
            <w:vAlign w:val="center"/>
          </w:tcPr>
          <w:p w:rsidR="00CB54D3" w:rsidRPr="00D97657" w:rsidRDefault="00AE1022" w:rsidP="00BC5B8D">
            <w:pPr>
              <w:jc w:val="center"/>
              <w:rPr>
                <w:rFonts w:ascii="Arial" w:hAnsi="Arial"/>
                <w:snapToGrid w:val="0"/>
                <w:color w:val="000000" w:themeColor="text1"/>
                <w:sz w:val="18"/>
              </w:rPr>
            </w:pPr>
            <w:r w:rsidRPr="00D97657">
              <w:rPr>
                <w:rFonts w:ascii="Arial" w:hAnsi="Arial"/>
                <w:snapToGrid w:val="0"/>
                <w:color w:val="000000" w:themeColor="text1"/>
                <w:sz w:val="18"/>
              </w:rPr>
              <w:t>0.02</w:t>
            </w:r>
            <w:r w:rsidR="00C914B8" w:rsidRPr="00D97657">
              <w:rPr>
                <w:rFonts w:ascii="Arial" w:hAnsi="Arial"/>
                <w:snapToGrid w:val="0"/>
                <w:color w:val="000000" w:themeColor="text1"/>
                <w:sz w:val="18"/>
              </w:rPr>
              <w:t>5</w:t>
            </w:r>
          </w:p>
        </w:tc>
        <w:tc>
          <w:tcPr>
            <w:tcW w:w="1080" w:type="dxa"/>
            <w:vAlign w:val="center"/>
          </w:tcPr>
          <w:p w:rsidR="00CB54D3" w:rsidRPr="00D97657" w:rsidRDefault="00CB54D3" w:rsidP="00BC5B8D">
            <w:pPr>
              <w:jc w:val="center"/>
              <w:rPr>
                <w:rFonts w:ascii="Arial" w:hAnsi="Arial"/>
                <w:snapToGrid w:val="0"/>
                <w:color w:val="000000" w:themeColor="text1"/>
                <w:sz w:val="18"/>
              </w:rPr>
            </w:pPr>
            <w:r w:rsidRPr="00D97657">
              <w:rPr>
                <w:rFonts w:ascii="Arial" w:hAnsi="Arial"/>
                <w:snapToGrid w:val="0"/>
                <w:color w:val="000000" w:themeColor="text1"/>
                <w:sz w:val="18"/>
              </w:rPr>
              <w:t>mg/L</w:t>
            </w:r>
          </w:p>
        </w:tc>
        <w:tc>
          <w:tcPr>
            <w:tcW w:w="990" w:type="dxa"/>
            <w:vAlign w:val="center"/>
          </w:tcPr>
          <w:p w:rsidR="00CB54D3" w:rsidRPr="00D97657" w:rsidRDefault="00CB54D3" w:rsidP="00BC5B8D">
            <w:pPr>
              <w:jc w:val="center"/>
              <w:rPr>
                <w:rFonts w:ascii="Arial" w:hAnsi="Arial"/>
                <w:snapToGrid w:val="0"/>
                <w:color w:val="000000" w:themeColor="text1"/>
                <w:sz w:val="18"/>
              </w:rPr>
            </w:pPr>
            <w:r w:rsidRPr="00D97657">
              <w:rPr>
                <w:rFonts w:ascii="Arial" w:hAnsi="Arial"/>
                <w:snapToGrid w:val="0"/>
                <w:color w:val="000000" w:themeColor="text1"/>
                <w:sz w:val="18"/>
              </w:rPr>
              <w:t>2</w:t>
            </w:r>
          </w:p>
        </w:tc>
        <w:tc>
          <w:tcPr>
            <w:tcW w:w="1080" w:type="dxa"/>
            <w:vAlign w:val="center"/>
          </w:tcPr>
          <w:p w:rsidR="00CB54D3" w:rsidRPr="00D97657" w:rsidRDefault="00CB54D3" w:rsidP="00BC5B8D">
            <w:pPr>
              <w:jc w:val="center"/>
              <w:rPr>
                <w:rFonts w:ascii="Arial" w:hAnsi="Arial"/>
                <w:snapToGrid w:val="0"/>
                <w:color w:val="000000" w:themeColor="text1"/>
                <w:sz w:val="18"/>
              </w:rPr>
            </w:pPr>
            <w:r w:rsidRPr="00D97657">
              <w:rPr>
                <w:rFonts w:ascii="Arial" w:hAnsi="Arial"/>
                <w:snapToGrid w:val="0"/>
                <w:color w:val="000000" w:themeColor="text1"/>
                <w:sz w:val="18"/>
              </w:rPr>
              <w:t>2</w:t>
            </w:r>
          </w:p>
        </w:tc>
        <w:tc>
          <w:tcPr>
            <w:tcW w:w="3330" w:type="dxa"/>
            <w:vAlign w:val="center"/>
          </w:tcPr>
          <w:p w:rsidR="00CB54D3" w:rsidRPr="00D97657" w:rsidRDefault="00CB54D3" w:rsidP="00BC5B8D">
            <w:pPr>
              <w:rPr>
                <w:rFonts w:ascii="Arial" w:hAnsi="Arial"/>
                <w:snapToGrid w:val="0"/>
                <w:color w:val="000000" w:themeColor="text1"/>
                <w:sz w:val="18"/>
              </w:rPr>
            </w:pPr>
            <w:r w:rsidRPr="00D97657">
              <w:rPr>
                <w:rFonts w:ascii="Arial" w:hAnsi="Arial"/>
                <w:snapToGrid w:val="0"/>
                <w:color w:val="000000" w:themeColor="text1"/>
                <w:sz w:val="18"/>
              </w:rPr>
              <w:t>Erosion of natural deposits</w:t>
            </w:r>
          </w:p>
        </w:tc>
      </w:tr>
      <w:tr w:rsidR="00D97657" w:rsidRPr="00D97657" w:rsidTr="1D5ACA08">
        <w:trPr>
          <w:trHeight w:val="512"/>
        </w:trPr>
        <w:tc>
          <w:tcPr>
            <w:tcW w:w="1440" w:type="dxa"/>
            <w:vAlign w:val="center"/>
          </w:tcPr>
          <w:p w:rsidR="00CB54D3" w:rsidRPr="00D97657" w:rsidRDefault="00CB54D3" w:rsidP="00BC5B8D">
            <w:pPr>
              <w:jc w:val="center"/>
              <w:rPr>
                <w:rFonts w:ascii="Arial" w:hAnsi="Arial"/>
                <w:snapToGrid w:val="0"/>
                <w:color w:val="000000" w:themeColor="text1"/>
                <w:sz w:val="18"/>
              </w:rPr>
            </w:pPr>
            <w:r w:rsidRPr="00D97657">
              <w:rPr>
                <w:rFonts w:ascii="Arial" w:hAnsi="Arial"/>
                <w:snapToGrid w:val="0"/>
                <w:color w:val="000000" w:themeColor="text1"/>
                <w:sz w:val="18"/>
              </w:rPr>
              <w:t>Chloride</w:t>
            </w:r>
          </w:p>
        </w:tc>
        <w:tc>
          <w:tcPr>
            <w:tcW w:w="1080" w:type="dxa"/>
            <w:vAlign w:val="center"/>
          </w:tcPr>
          <w:p w:rsidR="00CB54D3" w:rsidRPr="00D97657" w:rsidRDefault="00CB54D3" w:rsidP="00BC5B8D">
            <w:pPr>
              <w:jc w:val="center"/>
              <w:rPr>
                <w:rFonts w:ascii="Arial" w:hAnsi="Arial"/>
                <w:snapToGrid w:val="0"/>
                <w:color w:val="000000" w:themeColor="text1"/>
                <w:sz w:val="18"/>
              </w:rPr>
            </w:pPr>
            <w:r w:rsidRPr="00D97657">
              <w:rPr>
                <w:rFonts w:ascii="Arial" w:hAnsi="Arial"/>
                <w:snapToGrid w:val="0"/>
                <w:color w:val="000000" w:themeColor="text1"/>
                <w:sz w:val="18"/>
              </w:rPr>
              <w:t>No</w:t>
            </w:r>
          </w:p>
        </w:tc>
        <w:tc>
          <w:tcPr>
            <w:tcW w:w="1080" w:type="dxa"/>
            <w:vAlign w:val="center"/>
          </w:tcPr>
          <w:p w:rsidR="00CB54D3" w:rsidRPr="00D97657" w:rsidRDefault="00CB54D3" w:rsidP="00BC5B8D">
            <w:pPr>
              <w:jc w:val="center"/>
              <w:rPr>
                <w:rFonts w:ascii="Arial" w:hAnsi="Arial"/>
                <w:snapToGrid w:val="0"/>
                <w:color w:val="000000" w:themeColor="text1"/>
                <w:sz w:val="18"/>
              </w:rPr>
            </w:pPr>
            <w:r w:rsidRPr="00D97657">
              <w:rPr>
                <w:rFonts w:ascii="Arial" w:hAnsi="Arial"/>
                <w:snapToGrid w:val="0"/>
                <w:color w:val="000000" w:themeColor="text1"/>
                <w:sz w:val="18"/>
              </w:rPr>
              <w:t>5/</w:t>
            </w:r>
            <w:r w:rsidR="00973534" w:rsidRPr="00D97657">
              <w:rPr>
                <w:rFonts w:ascii="Arial" w:hAnsi="Arial"/>
                <w:snapToGrid w:val="0"/>
                <w:color w:val="000000" w:themeColor="text1"/>
                <w:sz w:val="18"/>
              </w:rPr>
              <w:t>10</w:t>
            </w:r>
            <w:r w:rsidR="0073554A" w:rsidRPr="00D97657">
              <w:rPr>
                <w:rFonts w:ascii="Arial" w:hAnsi="Arial"/>
                <w:snapToGrid w:val="0"/>
                <w:color w:val="000000" w:themeColor="text1"/>
                <w:sz w:val="18"/>
              </w:rPr>
              <w:t>/1</w:t>
            </w:r>
            <w:r w:rsidR="00C914B8" w:rsidRPr="00D97657">
              <w:rPr>
                <w:rFonts w:ascii="Arial" w:hAnsi="Arial"/>
                <w:snapToGrid w:val="0"/>
                <w:color w:val="000000" w:themeColor="text1"/>
                <w:sz w:val="18"/>
              </w:rPr>
              <w:t>8</w:t>
            </w:r>
          </w:p>
        </w:tc>
        <w:tc>
          <w:tcPr>
            <w:tcW w:w="1170" w:type="dxa"/>
            <w:vAlign w:val="center"/>
          </w:tcPr>
          <w:p w:rsidR="00CB54D3" w:rsidRPr="00D97657" w:rsidRDefault="0073554A" w:rsidP="00BC5B8D">
            <w:pPr>
              <w:jc w:val="center"/>
              <w:rPr>
                <w:rFonts w:ascii="Arial" w:hAnsi="Arial"/>
                <w:snapToGrid w:val="0"/>
                <w:color w:val="000000" w:themeColor="text1"/>
                <w:sz w:val="18"/>
              </w:rPr>
            </w:pPr>
            <w:r w:rsidRPr="00D97657">
              <w:rPr>
                <w:rFonts w:ascii="Arial" w:hAnsi="Arial"/>
                <w:snapToGrid w:val="0"/>
                <w:color w:val="000000" w:themeColor="text1"/>
                <w:sz w:val="18"/>
              </w:rPr>
              <w:t>2</w:t>
            </w:r>
            <w:r w:rsidR="00C914B8" w:rsidRPr="00D97657">
              <w:rPr>
                <w:rFonts w:ascii="Arial" w:hAnsi="Arial"/>
                <w:snapToGrid w:val="0"/>
                <w:color w:val="000000" w:themeColor="text1"/>
                <w:sz w:val="18"/>
              </w:rPr>
              <w:t>2</w:t>
            </w:r>
          </w:p>
        </w:tc>
        <w:tc>
          <w:tcPr>
            <w:tcW w:w="1080" w:type="dxa"/>
            <w:vAlign w:val="center"/>
          </w:tcPr>
          <w:p w:rsidR="00CB54D3" w:rsidRPr="00D97657" w:rsidRDefault="00CB54D3" w:rsidP="002544A8">
            <w:pPr>
              <w:jc w:val="center"/>
              <w:rPr>
                <w:rFonts w:ascii="Arial" w:hAnsi="Arial"/>
                <w:snapToGrid w:val="0"/>
                <w:color w:val="000000" w:themeColor="text1"/>
                <w:sz w:val="18"/>
              </w:rPr>
            </w:pPr>
            <w:r w:rsidRPr="00D97657">
              <w:rPr>
                <w:rFonts w:ascii="Arial" w:hAnsi="Arial"/>
                <w:snapToGrid w:val="0"/>
                <w:color w:val="000000" w:themeColor="text1"/>
                <w:sz w:val="18"/>
              </w:rPr>
              <w:t>mg/</w:t>
            </w:r>
            <w:r w:rsidR="002544A8" w:rsidRPr="00D97657">
              <w:rPr>
                <w:rFonts w:ascii="Arial" w:hAnsi="Arial"/>
                <w:snapToGrid w:val="0"/>
                <w:color w:val="000000" w:themeColor="text1"/>
                <w:sz w:val="18"/>
              </w:rPr>
              <w:t>L</w:t>
            </w:r>
          </w:p>
        </w:tc>
        <w:tc>
          <w:tcPr>
            <w:tcW w:w="990" w:type="dxa"/>
            <w:vAlign w:val="center"/>
          </w:tcPr>
          <w:p w:rsidR="00CB54D3" w:rsidRPr="00D97657" w:rsidRDefault="00CB54D3" w:rsidP="00BC5B8D">
            <w:pPr>
              <w:jc w:val="center"/>
              <w:rPr>
                <w:rFonts w:ascii="Arial" w:hAnsi="Arial"/>
                <w:snapToGrid w:val="0"/>
                <w:color w:val="000000" w:themeColor="text1"/>
                <w:sz w:val="18"/>
              </w:rPr>
            </w:pPr>
            <w:r w:rsidRPr="00D97657">
              <w:rPr>
                <w:rFonts w:ascii="Arial" w:hAnsi="Arial"/>
                <w:snapToGrid w:val="0"/>
                <w:color w:val="000000" w:themeColor="text1"/>
                <w:sz w:val="18"/>
              </w:rPr>
              <w:t>n/a</w:t>
            </w:r>
          </w:p>
        </w:tc>
        <w:tc>
          <w:tcPr>
            <w:tcW w:w="1080" w:type="dxa"/>
            <w:vAlign w:val="center"/>
          </w:tcPr>
          <w:p w:rsidR="00CB54D3" w:rsidRPr="00D97657" w:rsidRDefault="00CB54D3" w:rsidP="00BC5B8D">
            <w:pPr>
              <w:jc w:val="center"/>
              <w:rPr>
                <w:rFonts w:ascii="Arial" w:hAnsi="Arial"/>
                <w:snapToGrid w:val="0"/>
                <w:color w:val="000000" w:themeColor="text1"/>
                <w:sz w:val="18"/>
              </w:rPr>
            </w:pPr>
            <w:r w:rsidRPr="00D97657">
              <w:rPr>
                <w:rFonts w:ascii="Arial" w:hAnsi="Arial"/>
                <w:snapToGrid w:val="0"/>
                <w:color w:val="000000" w:themeColor="text1"/>
                <w:sz w:val="18"/>
              </w:rPr>
              <w:t>250</w:t>
            </w:r>
          </w:p>
        </w:tc>
        <w:tc>
          <w:tcPr>
            <w:tcW w:w="3330" w:type="dxa"/>
            <w:vAlign w:val="center"/>
          </w:tcPr>
          <w:p w:rsidR="00CB54D3" w:rsidRPr="00D97657" w:rsidRDefault="00CB54D3" w:rsidP="00BC5B8D">
            <w:pPr>
              <w:rPr>
                <w:rFonts w:ascii="Arial" w:hAnsi="Arial"/>
                <w:snapToGrid w:val="0"/>
                <w:color w:val="000000" w:themeColor="text1"/>
                <w:sz w:val="18"/>
              </w:rPr>
            </w:pPr>
            <w:r w:rsidRPr="00D97657">
              <w:rPr>
                <w:rFonts w:ascii="Arial" w:hAnsi="Arial"/>
                <w:snapToGrid w:val="0"/>
                <w:color w:val="000000" w:themeColor="text1"/>
                <w:sz w:val="18"/>
              </w:rPr>
              <w:t>Natural deposits; road salts</w:t>
            </w:r>
          </w:p>
        </w:tc>
      </w:tr>
      <w:tr w:rsidR="00D97657" w:rsidRPr="00D97657" w:rsidTr="1D5ACA08">
        <w:trPr>
          <w:trHeight w:val="800"/>
        </w:trPr>
        <w:tc>
          <w:tcPr>
            <w:tcW w:w="1440" w:type="dxa"/>
            <w:vAlign w:val="center"/>
          </w:tcPr>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olor w:val="000000" w:themeColor="text1"/>
                <w:sz w:val="18"/>
              </w:rPr>
            </w:pPr>
            <w:r w:rsidRPr="00D97657">
              <w:rPr>
                <w:rFonts w:ascii="Arial" w:hAnsi="Arial"/>
                <w:color w:val="000000" w:themeColor="text1"/>
                <w:sz w:val="18"/>
              </w:rPr>
              <w:t>Fluoride</w:t>
            </w:r>
          </w:p>
        </w:tc>
        <w:tc>
          <w:tcPr>
            <w:tcW w:w="1080" w:type="dxa"/>
            <w:vAlign w:val="center"/>
          </w:tcPr>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olor w:val="000000" w:themeColor="text1"/>
                <w:sz w:val="18"/>
              </w:rPr>
            </w:pPr>
            <w:r w:rsidRPr="00D97657">
              <w:rPr>
                <w:rFonts w:ascii="Arial" w:hAnsi="Arial"/>
                <w:color w:val="000000" w:themeColor="text1"/>
                <w:sz w:val="18"/>
              </w:rPr>
              <w:t>No</w:t>
            </w:r>
          </w:p>
        </w:tc>
        <w:tc>
          <w:tcPr>
            <w:tcW w:w="1080" w:type="dxa"/>
            <w:vAlign w:val="center"/>
          </w:tcPr>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snapToGrid w:val="0"/>
                <w:color w:val="000000" w:themeColor="text1"/>
                <w:sz w:val="18"/>
              </w:rPr>
            </w:pPr>
            <w:r w:rsidRPr="00D97657">
              <w:rPr>
                <w:rFonts w:ascii="Arial" w:hAnsi="Arial"/>
                <w:snapToGrid w:val="0"/>
                <w:color w:val="000000" w:themeColor="text1"/>
                <w:sz w:val="18"/>
              </w:rPr>
              <w:t>Daily</w:t>
            </w:r>
          </w:p>
        </w:tc>
        <w:tc>
          <w:tcPr>
            <w:tcW w:w="1170" w:type="dxa"/>
            <w:vAlign w:val="center"/>
          </w:tcPr>
          <w:p w:rsidR="00CB54D3" w:rsidRPr="00D97657" w:rsidRDefault="00AE1022" w:rsidP="00BC5B8D">
            <w:pPr>
              <w:tabs>
                <w:tab w:val="left" w:pos="-90"/>
                <w:tab w:val="left" w:pos="1710"/>
                <w:tab w:val="left" w:pos="2700"/>
                <w:tab w:val="center" w:pos="3510"/>
                <w:tab w:val="center" w:pos="4680"/>
                <w:tab w:val="left" w:pos="5580"/>
                <w:tab w:val="left" w:pos="6390"/>
                <w:tab w:val="left" w:pos="7920"/>
              </w:tabs>
              <w:jc w:val="center"/>
              <w:rPr>
                <w:rFonts w:ascii="Arial" w:hAnsi="Arial"/>
                <w:color w:val="000000" w:themeColor="text1"/>
                <w:sz w:val="18"/>
              </w:rPr>
            </w:pPr>
            <w:r w:rsidRPr="00D97657">
              <w:rPr>
                <w:rFonts w:ascii="Arial" w:hAnsi="Arial"/>
                <w:color w:val="000000" w:themeColor="text1"/>
                <w:sz w:val="18"/>
              </w:rPr>
              <w:t>0.7</w:t>
            </w:r>
            <w:r w:rsidR="00C914B8" w:rsidRPr="00D97657">
              <w:rPr>
                <w:rFonts w:ascii="Arial" w:hAnsi="Arial"/>
                <w:color w:val="000000" w:themeColor="text1"/>
                <w:sz w:val="18"/>
              </w:rPr>
              <w:t>3</w:t>
            </w:r>
          </w:p>
          <w:p w:rsidR="00CB54D3" w:rsidRPr="00D97657" w:rsidRDefault="00E1169E" w:rsidP="00BC5B8D">
            <w:pPr>
              <w:tabs>
                <w:tab w:val="left" w:pos="-90"/>
                <w:tab w:val="left" w:pos="1710"/>
                <w:tab w:val="left" w:pos="2700"/>
                <w:tab w:val="center" w:pos="3510"/>
                <w:tab w:val="center" w:pos="4680"/>
                <w:tab w:val="left" w:pos="5580"/>
                <w:tab w:val="left" w:pos="6390"/>
                <w:tab w:val="left" w:pos="7920"/>
              </w:tabs>
              <w:jc w:val="center"/>
              <w:rPr>
                <w:rFonts w:ascii="Arial" w:hAnsi="Arial"/>
                <w:color w:val="000000" w:themeColor="text1"/>
                <w:sz w:val="18"/>
              </w:rPr>
            </w:pPr>
            <w:r w:rsidRPr="00D97657">
              <w:rPr>
                <w:rFonts w:ascii="Arial" w:hAnsi="Arial"/>
                <w:color w:val="000000" w:themeColor="text1"/>
                <w:sz w:val="18"/>
              </w:rPr>
              <w:t>(</w:t>
            </w:r>
            <w:r w:rsidR="00C914B8" w:rsidRPr="00D97657">
              <w:rPr>
                <w:rFonts w:ascii="Arial" w:hAnsi="Arial"/>
                <w:color w:val="000000" w:themeColor="text1"/>
                <w:sz w:val="18"/>
              </w:rPr>
              <w:t>0.20-2.0</w:t>
            </w:r>
            <w:r w:rsidR="00CB54D3" w:rsidRPr="00D97657">
              <w:rPr>
                <w:rFonts w:ascii="Arial" w:hAnsi="Arial"/>
                <w:color w:val="000000" w:themeColor="text1"/>
                <w:sz w:val="18"/>
              </w:rPr>
              <w:t>)</w:t>
            </w:r>
          </w:p>
        </w:tc>
        <w:tc>
          <w:tcPr>
            <w:tcW w:w="1080" w:type="dxa"/>
            <w:vAlign w:val="center"/>
          </w:tcPr>
          <w:p w:rsidR="00CB54D3" w:rsidRPr="00D97657" w:rsidRDefault="002544A8" w:rsidP="00BC5B8D">
            <w:pPr>
              <w:jc w:val="center"/>
              <w:rPr>
                <w:rFonts w:ascii="Arial" w:hAnsi="Arial"/>
                <w:snapToGrid w:val="0"/>
                <w:color w:val="000000" w:themeColor="text1"/>
                <w:sz w:val="18"/>
              </w:rPr>
            </w:pPr>
            <w:r w:rsidRPr="00D97657">
              <w:rPr>
                <w:rFonts w:ascii="Arial" w:hAnsi="Arial"/>
                <w:snapToGrid w:val="0"/>
                <w:color w:val="000000" w:themeColor="text1"/>
                <w:sz w:val="18"/>
              </w:rPr>
              <w:t>mg/L</w:t>
            </w:r>
          </w:p>
        </w:tc>
        <w:tc>
          <w:tcPr>
            <w:tcW w:w="990" w:type="dxa"/>
            <w:vAlign w:val="center"/>
          </w:tcPr>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snapToGrid w:val="0"/>
                <w:color w:val="000000" w:themeColor="text1"/>
                <w:sz w:val="18"/>
              </w:rPr>
            </w:pPr>
            <w:r w:rsidRPr="00D97657">
              <w:rPr>
                <w:rFonts w:ascii="Arial" w:hAnsi="Arial"/>
                <w:snapToGrid w:val="0"/>
                <w:color w:val="000000" w:themeColor="text1"/>
                <w:sz w:val="18"/>
              </w:rPr>
              <w:t>n/a</w:t>
            </w:r>
          </w:p>
        </w:tc>
        <w:tc>
          <w:tcPr>
            <w:tcW w:w="1080" w:type="dxa"/>
            <w:vAlign w:val="center"/>
          </w:tcPr>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olor w:val="000000" w:themeColor="text1"/>
                <w:sz w:val="18"/>
              </w:rPr>
            </w:pPr>
            <w:r w:rsidRPr="00D97657">
              <w:rPr>
                <w:rFonts w:ascii="Arial" w:hAnsi="Arial"/>
                <w:color w:val="000000" w:themeColor="text1"/>
                <w:sz w:val="18"/>
              </w:rPr>
              <w:t>2.2</w:t>
            </w:r>
          </w:p>
        </w:tc>
        <w:tc>
          <w:tcPr>
            <w:tcW w:w="3330" w:type="dxa"/>
            <w:vAlign w:val="center"/>
          </w:tcPr>
          <w:p w:rsidR="00CB54D3" w:rsidRPr="00D97657" w:rsidRDefault="00CB54D3" w:rsidP="00BC5B8D">
            <w:pPr>
              <w:tabs>
                <w:tab w:val="left" w:pos="-90"/>
                <w:tab w:val="left" w:pos="1710"/>
                <w:tab w:val="left" w:pos="2700"/>
                <w:tab w:val="center" w:pos="3510"/>
                <w:tab w:val="center" w:pos="4680"/>
                <w:tab w:val="left" w:pos="5580"/>
                <w:tab w:val="left" w:pos="6390"/>
                <w:tab w:val="left" w:pos="7920"/>
              </w:tabs>
              <w:rPr>
                <w:rFonts w:ascii="Arial" w:hAnsi="Arial"/>
                <w:snapToGrid w:val="0"/>
                <w:color w:val="000000" w:themeColor="text1"/>
                <w:sz w:val="18"/>
              </w:rPr>
            </w:pPr>
            <w:r w:rsidRPr="00D97657">
              <w:rPr>
                <w:rFonts w:ascii="Arial" w:hAnsi="Arial"/>
                <w:snapToGrid w:val="0"/>
                <w:color w:val="000000" w:themeColor="text1"/>
                <w:sz w:val="18"/>
              </w:rPr>
              <w:t>Natural deposits; Water additive that promotes strong teeth; discharge from fertilizer</w:t>
            </w:r>
          </w:p>
        </w:tc>
      </w:tr>
      <w:tr w:rsidR="00D97657" w:rsidRPr="00D97657" w:rsidTr="1D5ACA08">
        <w:trPr>
          <w:trHeight w:val="800"/>
        </w:trPr>
        <w:tc>
          <w:tcPr>
            <w:tcW w:w="1440" w:type="dxa"/>
            <w:vAlign w:val="center"/>
          </w:tcPr>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olor w:val="000000" w:themeColor="text1"/>
                <w:sz w:val="18"/>
              </w:rPr>
            </w:pPr>
            <w:r w:rsidRPr="00D97657">
              <w:rPr>
                <w:rFonts w:ascii="Arial" w:hAnsi="Arial"/>
                <w:color w:val="000000" w:themeColor="text1"/>
                <w:sz w:val="18"/>
              </w:rPr>
              <w:t>Nitrate</w:t>
            </w:r>
          </w:p>
        </w:tc>
        <w:tc>
          <w:tcPr>
            <w:tcW w:w="1080" w:type="dxa"/>
            <w:vAlign w:val="center"/>
          </w:tcPr>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olor w:val="000000" w:themeColor="text1"/>
                <w:sz w:val="18"/>
              </w:rPr>
            </w:pPr>
            <w:r w:rsidRPr="00D97657">
              <w:rPr>
                <w:rFonts w:ascii="Arial" w:hAnsi="Arial"/>
                <w:color w:val="000000" w:themeColor="text1"/>
                <w:sz w:val="18"/>
              </w:rPr>
              <w:t>No</w:t>
            </w:r>
          </w:p>
        </w:tc>
        <w:tc>
          <w:tcPr>
            <w:tcW w:w="1080" w:type="dxa"/>
            <w:vAlign w:val="center"/>
          </w:tcPr>
          <w:p w:rsidR="00CB54D3" w:rsidRPr="00D97657" w:rsidRDefault="00C914B8" w:rsidP="00BC5B8D">
            <w:pPr>
              <w:tabs>
                <w:tab w:val="left" w:pos="-90"/>
                <w:tab w:val="left" w:pos="1710"/>
                <w:tab w:val="left" w:pos="2700"/>
                <w:tab w:val="center" w:pos="3510"/>
                <w:tab w:val="center" w:pos="4680"/>
                <w:tab w:val="left" w:pos="5580"/>
                <w:tab w:val="left" w:pos="6390"/>
                <w:tab w:val="left" w:pos="7920"/>
              </w:tabs>
              <w:jc w:val="center"/>
              <w:rPr>
                <w:rFonts w:ascii="Arial" w:hAnsi="Arial"/>
                <w:color w:val="000000" w:themeColor="text1"/>
                <w:sz w:val="18"/>
              </w:rPr>
            </w:pPr>
            <w:r w:rsidRPr="00D97657">
              <w:rPr>
                <w:rFonts w:ascii="Arial" w:hAnsi="Arial"/>
                <w:snapToGrid w:val="0"/>
                <w:color w:val="000000" w:themeColor="text1"/>
                <w:sz w:val="18"/>
              </w:rPr>
              <w:t>7</w:t>
            </w:r>
            <w:r w:rsidR="00CB54D3" w:rsidRPr="00D97657">
              <w:rPr>
                <w:rFonts w:ascii="Arial" w:hAnsi="Arial"/>
                <w:snapToGrid w:val="0"/>
                <w:color w:val="000000" w:themeColor="text1"/>
                <w:sz w:val="18"/>
              </w:rPr>
              <w:t>/</w:t>
            </w:r>
            <w:r w:rsidRPr="00D97657">
              <w:rPr>
                <w:rFonts w:ascii="Arial" w:hAnsi="Arial"/>
                <w:snapToGrid w:val="0"/>
                <w:color w:val="000000" w:themeColor="text1"/>
                <w:sz w:val="18"/>
              </w:rPr>
              <w:t>17</w:t>
            </w:r>
            <w:r w:rsidR="004C7F98" w:rsidRPr="00D97657">
              <w:rPr>
                <w:rFonts w:ascii="Arial" w:hAnsi="Arial"/>
                <w:snapToGrid w:val="0"/>
                <w:color w:val="000000" w:themeColor="text1"/>
                <w:sz w:val="18"/>
              </w:rPr>
              <w:t>/1</w:t>
            </w:r>
            <w:r w:rsidRPr="00D97657">
              <w:rPr>
                <w:rFonts w:ascii="Arial" w:hAnsi="Arial"/>
                <w:snapToGrid w:val="0"/>
                <w:color w:val="000000" w:themeColor="text1"/>
                <w:sz w:val="18"/>
              </w:rPr>
              <w:t>8</w:t>
            </w:r>
          </w:p>
        </w:tc>
        <w:tc>
          <w:tcPr>
            <w:tcW w:w="1170" w:type="dxa"/>
            <w:vAlign w:val="center"/>
          </w:tcPr>
          <w:p w:rsidR="00CB54D3" w:rsidRPr="00D97657" w:rsidRDefault="00E1169E" w:rsidP="00BC5B8D">
            <w:pPr>
              <w:tabs>
                <w:tab w:val="left" w:pos="-90"/>
                <w:tab w:val="left" w:pos="1710"/>
                <w:tab w:val="left" w:pos="2700"/>
                <w:tab w:val="center" w:pos="3510"/>
                <w:tab w:val="center" w:pos="4680"/>
                <w:tab w:val="left" w:pos="5580"/>
                <w:tab w:val="left" w:pos="6390"/>
                <w:tab w:val="left" w:pos="7920"/>
              </w:tabs>
              <w:jc w:val="center"/>
              <w:rPr>
                <w:rFonts w:ascii="Arial" w:hAnsi="Arial"/>
                <w:color w:val="000000" w:themeColor="text1"/>
                <w:sz w:val="18"/>
              </w:rPr>
            </w:pPr>
            <w:r w:rsidRPr="00D97657">
              <w:rPr>
                <w:rFonts w:ascii="Arial" w:hAnsi="Arial"/>
                <w:color w:val="000000" w:themeColor="text1"/>
                <w:sz w:val="18"/>
              </w:rPr>
              <w:t>0.</w:t>
            </w:r>
            <w:r w:rsidR="00C914B8" w:rsidRPr="00D97657">
              <w:rPr>
                <w:rFonts w:ascii="Arial" w:hAnsi="Arial"/>
                <w:color w:val="000000" w:themeColor="text1"/>
                <w:sz w:val="18"/>
              </w:rPr>
              <w:t>48</w:t>
            </w:r>
          </w:p>
        </w:tc>
        <w:tc>
          <w:tcPr>
            <w:tcW w:w="1080" w:type="dxa"/>
            <w:vAlign w:val="center"/>
          </w:tcPr>
          <w:p w:rsidR="00CB54D3" w:rsidRPr="00D97657" w:rsidRDefault="002544A8" w:rsidP="002544A8">
            <w:pPr>
              <w:jc w:val="center"/>
              <w:rPr>
                <w:rFonts w:ascii="Arial" w:hAnsi="Arial"/>
                <w:snapToGrid w:val="0"/>
                <w:color w:val="000000" w:themeColor="text1"/>
                <w:sz w:val="18"/>
              </w:rPr>
            </w:pPr>
            <w:r w:rsidRPr="00D97657">
              <w:rPr>
                <w:rFonts w:ascii="Arial" w:hAnsi="Arial"/>
                <w:snapToGrid w:val="0"/>
                <w:color w:val="000000" w:themeColor="text1"/>
                <w:sz w:val="18"/>
              </w:rPr>
              <w:t>mg/L</w:t>
            </w:r>
          </w:p>
        </w:tc>
        <w:tc>
          <w:tcPr>
            <w:tcW w:w="990" w:type="dxa"/>
            <w:vAlign w:val="center"/>
          </w:tcPr>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olor w:val="000000" w:themeColor="text1"/>
                <w:sz w:val="18"/>
              </w:rPr>
            </w:pPr>
            <w:r w:rsidRPr="00D97657">
              <w:rPr>
                <w:rFonts w:ascii="Arial" w:hAnsi="Arial"/>
                <w:color w:val="000000" w:themeColor="text1"/>
                <w:sz w:val="18"/>
              </w:rPr>
              <w:t>10</w:t>
            </w:r>
          </w:p>
        </w:tc>
        <w:tc>
          <w:tcPr>
            <w:tcW w:w="1080" w:type="dxa"/>
            <w:vAlign w:val="center"/>
          </w:tcPr>
          <w:p w:rsidR="00CB54D3" w:rsidRPr="00D97657" w:rsidRDefault="00CB54D3" w:rsidP="00BC5B8D">
            <w:pPr>
              <w:tabs>
                <w:tab w:val="left" w:pos="-90"/>
                <w:tab w:val="left" w:pos="1710"/>
                <w:tab w:val="left" w:pos="2700"/>
                <w:tab w:val="center" w:pos="3510"/>
                <w:tab w:val="center" w:pos="4680"/>
                <w:tab w:val="left" w:pos="5580"/>
                <w:tab w:val="left" w:pos="6390"/>
                <w:tab w:val="left" w:pos="7920"/>
              </w:tabs>
              <w:jc w:val="center"/>
              <w:rPr>
                <w:rFonts w:ascii="Arial" w:hAnsi="Arial"/>
                <w:color w:val="000000" w:themeColor="text1"/>
                <w:sz w:val="18"/>
              </w:rPr>
            </w:pPr>
            <w:r w:rsidRPr="00D97657">
              <w:rPr>
                <w:rFonts w:ascii="Arial" w:hAnsi="Arial"/>
                <w:color w:val="000000" w:themeColor="text1"/>
                <w:sz w:val="18"/>
              </w:rPr>
              <w:t>10</w:t>
            </w:r>
          </w:p>
        </w:tc>
        <w:tc>
          <w:tcPr>
            <w:tcW w:w="3330" w:type="dxa"/>
            <w:vAlign w:val="center"/>
          </w:tcPr>
          <w:p w:rsidR="00CB54D3" w:rsidRPr="00D97657" w:rsidRDefault="00CB54D3" w:rsidP="00BC5B8D">
            <w:pPr>
              <w:tabs>
                <w:tab w:val="left" w:pos="-90"/>
                <w:tab w:val="left" w:pos="1710"/>
                <w:tab w:val="left" w:pos="2700"/>
                <w:tab w:val="center" w:pos="3510"/>
                <w:tab w:val="center" w:pos="4680"/>
                <w:tab w:val="left" w:pos="5580"/>
                <w:tab w:val="left" w:pos="6390"/>
                <w:tab w:val="left" w:pos="7920"/>
              </w:tabs>
              <w:rPr>
                <w:rFonts w:ascii="Arial" w:hAnsi="Arial"/>
                <w:color w:val="000000" w:themeColor="text1"/>
                <w:sz w:val="18"/>
              </w:rPr>
            </w:pPr>
            <w:r w:rsidRPr="00D97657">
              <w:rPr>
                <w:rFonts w:ascii="Arial" w:hAnsi="Arial"/>
                <w:color w:val="000000" w:themeColor="text1"/>
                <w:sz w:val="18"/>
              </w:rPr>
              <w:t>Runoff from land applied fertilizer and septic tanks; sewage; erosion of natural deposits</w:t>
            </w:r>
          </w:p>
        </w:tc>
      </w:tr>
      <w:tr w:rsidR="00D97657" w:rsidRPr="00D97657" w:rsidTr="1D5ACA08">
        <w:trPr>
          <w:trHeight w:val="800"/>
        </w:trPr>
        <w:tc>
          <w:tcPr>
            <w:tcW w:w="1440" w:type="dxa"/>
            <w:vAlign w:val="center"/>
          </w:tcPr>
          <w:p w:rsidR="00B24B75" w:rsidRPr="00D97657" w:rsidRDefault="00B24B75" w:rsidP="00BC5B8D">
            <w:pPr>
              <w:tabs>
                <w:tab w:val="left" w:pos="-90"/>
                <w:tab w:val="left" w:pos="1710"/>
                <w:tab w:val="left" w:pos="2700"/>
                <w:tab w:val="center" w:pos="3510"/>
                <w:tab w:val="center" w:pos="4680"/>
                <w:tab w:val="left" w:pos="5580"/>
                <w:tab w:val="left" w:pos="6390"/>
                <w:tab w:val="left" w:pos="7920"/>
              </w:tabs>
              <w:jc w:val="center"/>
              <w:rPr>
                <w:rFonts w:ascii="Arial" w:hAnsi="Arial"/>
                <w:color w:val="000000" w:themeColor="text1"/>
                <w:sz w:val="18"/>
              </w:rPr>
            </w:pPr>
            <w:r w:rsidRPr="00D97657">
              <w:rPr>
                <w:rFonts w:ascii="Arial" w:hAnsi="Arial"/>
                <w:color w:val="000000" w:themeColor="text1"/>
                <w:sz w:val="18"/>
              </w:rPr>
              <w:t>Sodium</w:t>
            </w:r>
          </w:p>
          <w:p w:rsidR="00B24B75" w:rsidRPr="00D97657" w:rsidRDefault="1D5ACA08" w:rsidP="1D5ACA08">
            <w:pPr>
              <w:tabs>
                <w:tab w:val="left" w:pos="-90"/>
                <w:tab w:val="left" w:pos="1710"/>
                <w:tab w:val="left" w:pos="2700"/>
                <w:tab w:val="center" w:pos="3510"/>
                <w:tab w:val="center" w:pos="4680"/>
                <w:tab w:val="left" w:pos="5580"/>
                <w:tab w:val="left" w:pos="6390"/>
                <w:tab w:val="left" w:pos="7920"/>
              </w:tabs>
              <w:jc w:val="center"/>
              <w:rPr>
                <w:rFonts w:ascii="Arial" w:hAnsi="Arial"/>
                <w:color w:val="000000" w:themeColor="text1"/>
                <w:sz w:val="18"/>
                <w:szCs w:val="18"/>
              </w:rPr>
            </w:pPr>
            <w:r w:rsidRPr="00D97657">
              <w:rPr>
                <w:rFonts w:ascii="Arial" w:hAnsi="Arial"/>
                <w:color w:val="000000" w:themeColor="text1"/>
                <w:sz w:val="18"/>
                <w:szCs w:val="18"/>
              </w:rPr>
              <w:t xml:space="preserve">(See note </w:t>
            </w:r>
            <w:r w:rsidR="00C914B8" w:rsidRPr="00D97657">
              <w:rPr>
                <w:rFonts w:ascii="Arial" w:hAnsi="Arial"/>
                <w:color w:val="000000" w:themeColor="text1"/>
                <w:sz w:val="18"/>
                <w:szCs w:val="18"/>
              </w:rPr>
              <w:t>1</w:t>
            </w:r>
            <w:r w:rsidRPr="00D97657">
              <w:rPr>
                <w:rFonts w:ascii="Arial" w:hAnsi="Arial"/>
                <w:color w:val="000000" w:themeColor="text1"/>
                <w:sz w:val="18"/>
                <w:szCs w:val="18"/>
              </w:rPr>
              <w:t>)</w:t>
            </w:r>
          </w:p>
        </w:tc>
        <w:tc>
          <w:tcPr>
            <w:tcW w:w="1080" w:type="dxa"/>
            <w:vAlign w:val="center"/>
          </w:tcPr>
          <w:p w:rsidR="00B24B75" w:rsidRPr="00D97657" w:rsidRDefault="00B24B75" w:rsidP="00BC5B8D">
            <w:pPr>
              <w:tabs>
                <w:tab w:val="left" w:pos="-90"/>
                <w:tab w:val="left" w:pos="1710"/>
                <w:tab w:val="left" w:pos="2700"/>
                <w:tab w:val="center" w:pos="3510"/>
                <w:tab w:val="center" w:pos="4680"/>
                <w:tab w:val="left" w:pos="5580"/>
                <w:tab w:val="left" w:pos="6390"/>
                <w:tab w:val="left" w:pos="7920"/>
              </w:tabs>
              <w:jc w:val="center"/>
              <w:rPr>
                <w:rFonts w:ascii="Arial" w:hAnsi="Arial"/>
                <w:color w:val="000000" w:themeColor="text1"/>
                <w:sz w:val="18"/>
              </w:rPr>
            </w:pPr>
            <w:r w:rsidRPr="00D97657">
              <w:rPr>
                <w:rFonts w:ascii="Arial" w:hAnsi="Arial"/>
                <w:color w:val="000000" w:themeColor="text1"/>
                <w:sz w:val="18"/>
              </w:rPr>
              <w:t>No</w:t>
            </w:r>
          </w:p>
        </w:tc>
        <w:tc>
          <w:tcPr>
            <w:tcW w:w="1080" w:type="dxa"/>
            <w:vAlign w:val="center"/>
          </w:tcPr>
          <w:p w:rsidR="00B24B75" w:rsidRPr="00D97657" w:rsidRDefault="00B24B75" w:rsidP="00BC5B8D">
            <w:pPr>
              <w:tabs>
                <w:tab w:val="left" w:pos="-90"/>
                <w:tab w:val="left" w:pos="1710"/>
                <w:tab w:val="left" w:pos="2700"/>
                <w:tab w:val="center" w:pos="3510"/>
                <w:tab w:val="center" w:pos="4680"/>
                <w:tab w:val="left" w:pos="5580"/>
                <w:tab w:val="left" w:pos="6390"/>
                <w:tab w:val="left" w:pos="7920"/>
              </w:tabs>
              <w:jc w:val="center"/>
              <w:rPr>
                <w:rFonts w:ascii="Arial" w:hAnsi="Arial"/>
                <w:snapToGrid w:val="0"/>
                <w:color w:val="000000" w:themeColor="text1"/>
                <w:sz w:val="18"/>
              </w:rPr>
            </w:pPr>
            <w:r w:rsidRPr="00D97657">
              <w:rPr>
                <w:rFonts w:ascii="Arial" w:hAnsi="Arial"/>
                <w:snapToGrid w:val="0"/>
                <w:color w:val="000000" w:themeColor="text1"/>
                <w:sz w:val="18"/>
              </w:rPr>
              <w:t>5/10/1</w:t>
            </w:r>
            <w:r w:rsidR="00C914B8" w:rsidRPr="00D97657">
              <w:rPr>
                <w:rFonts w:ascii="Arial" w:hAnsi="Arial"/>
                <w:snapToGrid w:val="0"/>
                <w:color w:val="000000" w:themeColor="text1"/>
                <w:sz w:val="18"/>
              </w:rPr>
              <w:t>8</w:t>
            </w:r>
          </w:p>
        </w:tc>
        <w:tc>
          <w:tcPr>
            <w:tcW w:w="1170" w:type="dxa"/>
            <w:vAlign w:val="center"/>
          </w:tcPr>
          <w:p w:rsidR="00B24B75" w:rsidRPr="00D97657" w:rsidRDefault="00C914B8" w:rsidP="00BC5B8D">
            <w:pPr>
              <w:tabs>
                <w:tab w:val="left" w:pos="-90"/>
                <w:tab w:val="left" w:pos="1710"/>
                <w:tab w:val="left" w:pos="2700"/>
                <w:tab w:val="center" w:pos="3510"/>
                <w:tab w:val="center" w:pos="4680"/>
                <w:tab w:val="left" w:pos="5580"/>
                <w:tab w:val="left" w:pos="6390"/>
                <w:tab w:val="left" w:pos="7920"/>
              </w:tabs>
              <w:jc w:val="center"/>
              <w:rPr>
                <w:rFonts w:ascii="Arial" w:hAnsi="Arial"/>
                <w:color w:val="000000" w:themeColor="text1"/>
                <w:sz w:val="18"/>
              </w:rPr>
            </w:pPr>
            <w:r w:rsidRPr="00D97657">
              <w:rPr>
                <w:rFonts w:ascii="Arial" w:hAnsi="Arial"/>
                <w:color w:val="000000" w:themeColor="text1"/>
                <w:sz w:val="18"/>
              </w:rPr>
              <w:t>13</w:t>
            </w:r>
          </w:p>
        </w:tc>
        <w:tc>
          <w:tcPr>
            <w:tcW w:w="1080" w:type="dxa"/>
            <w:vAlign w:val="center"/>
          </w:tcPr>
          <w:p w:rsidR="00B24B75" w:rsidRPr="00D97657" w:rsidRDefault="00B24B75" w:rsidP="002544A8">
            <w:pPr>
              <w:jc w:val="center"/>
              <w:rPr>
                <w:rFonts w:ascii="Arial" w:hAnsi="Arial"/>
                <w:snapToGrid w:val="0"/>
                <w:color w:val="000000" w:themeColor="text1"/>
                <w:sz w:val="18"/>
              </w:rPr>
            </w:pPr>
            <w:r w:rsidRPr="00D97657">
              <w:rPr>
                <w:rFonts w:ascii="Arial" w:hAnsi="Arial"/>
                <w:color w:val="000000" w:themeColor="text1"/>
                <w:sz w:val="18"/>
              </w:rPr>
              <w:t>mg/L</w:t>
            </w:r>
          </w:p>
        </w:tc>
        <w:tc>
          <w:tcPr>
            <w:tcW w:w="990" w:type="dxa"/>
            <w:vAlign w:val="center"/>
          </w:tcPr>
          <w:p w:rsidR="00B24B75" w:rsidRPr="00D97657" w:rsidRDefault="00B24B75" w:rsidP="00BC5B8D">
            <w:pPr>
              <w:tabs>
                <w:tab w:val="left" w:pos="-90"/>
                <w:tab w:val="left" w:pos="1710"/>
                <w:tab w:val="left" w:pos="2700"/>
                <w:tab w:val="center" w:pos="3510"/>
                <w:tab w:val="center" w:pos="4680"/>
                <w:tab w:val="left" w:pos="5580"/>
                <w:tab w:val="left" w:pos="6390"/>
                <w:tab w:val="left" w:pos="7920"/>
              </w:tabs>
              <w:jc w:val="center"/>
              <w:rPr>
                <w:rFonts w:ascii="Arial" w:hAnsi="Arial"/>
                <w:color w:val="000000" w:themeColor="text1"/>
                <w:sz w:val="18"/>
              </w:rPr>
            </w:pPr>
            <w:r w:rsidRPr="00D97657">
              <w:rPr>
                <w:rFonts w:ascii="Arial" w:hAnsi="Arial"/>
                <w:color w:val="000000" w:themeColor="text1"/>
                <w:sz w:val="18"/>
              </w:rPr>
              <w:t>n/a</w:t>
            </w:r>
          </w:p>
        </w:tc>
        <w:tc>
          <w:tcPr>
            <w:tcW w:w="1080" w:type="dxa"/>
            <w:vAlign w:val="center"/>
          </w:tcPr>
          <w:p w:rsidR="00B24B75" w:rsidRPr="00D97657" w:rsidRDefault="00B24B75" w:rsidP="00BC5B8D">
            <w:pPr>
              <w:tabs>
                <w:tab w:val="left" w:pos="-90"/>
                <w:tab w:val="left" w:pos="1710"/>
                <w:tab w:val="left" w:pos="2700"/>
                <w:tab w:val="center" w:pos="3510"/>
                <w:tab w:val="center" w:pos="4680"/>
                <w:tab w:val="left" w:pos="5580"/>
                <w:tab w:val="left" w:pos="6390"/>
                <w:tab w:val="left" w:pos="7920"/>
              </w:tabs>
              <w:jc w:val="center"/>
              <w:rPr>
                <w:rFonts w:ascii="Arial" w:hAnsi="Arial"/>
                <w:color w:val="000000" w:themeColor="text1"/>
                <w:sz w:val="18"/>
              </w:rPr>
            </w:pPr>
            <w:r w:rsidRPr="00D97657">
              <w:rPr>
                <w:rFonts w:ascii="Arial" w:hAnsi="Arial"/>
                <w:color w:val="000000" w:themeColor="text1"/>
                <w:sz w:val="18"/>
              </w:rPr>
              <w:t>n/a*</w:t>
            </w:r>
          </w:p>
        </w:tc>
        <w:tc>
          <w:tcPr>
            <w:tcW w:w="3330" w:type="dxa"/>
            <w:vAlign w:val="center"/>
          </w:tcPr>
          <w:p w:rsidR="00B24B75" w:rsidRPr="00D97657" w:rsidRDefault="00B24B75" w:rsidP="00BC5B8D">
            <w:pPr>
              <w:tabs>
                <w:tab w:val="left" w:pos="-90"/>
                <w:tab w:val="left" w:pos="1710"/>
                <w:tab w:val="left" w:pos="2700"/>
                <w:tab w:val="center" w:pos="3510"/>
                <w:tab w:val="center" w:pos="4680"/>
                <w:tab w:val="left" w:pos="5580"/>
                <w:tab w:val="left" w:pos="6390"/>
                <w:tab w:val="left" w:pos="7920"/>
              </w:tabs>
              <w:rPr>
                <w:rFonts w:ascii="Arial" w:hAnsi="Arial"/>
                <w:color w:val="000000" w:themeColor="text1"/>
                <w:sz w:val="18"/>
              </w:rPr>
            </w:pPr>
            <w:r w:rsidRPr="00D97657">
              <w:rPr>
                <w:rFonts w:ascii="Arial" w:hAnsi="Arial"/>
                <w:color w:val="000000" w:themeColor="text1"/>
                <w:sz w:val="18"/>
              </w:rPr>
              <w:t>Natural deposits; road salts; water softeners; animal waste</w:t>
            </w:r>
          </w:p>
        </w:tc>
      </w:tr>
      <w:tr w:rsidR="00D97657" w:rsidRPr="00D97657" w:rsidTr="1D5ACA08">
        <w:trPr>
          <w:trHeight w:val="800"/>
        </w:trPr>
        <w:tc>
          <w:tcPr>
            <w:tcW w:w="1440" w:type="dxa"/>
            <w:vAlign w:val="center"/>
          </w:tcPr>
          <w:p w:rsidR="00B24B75" w:rsidRPr="00D97657" w:rsidRDefault="00B24B75" w:rsidP="00BC5B8D">
            <w:pPr>
              <w:tabs>
                <w:tab w:val="left" w:pos="-90"/>
                <w:tab w:val="left" w:pos="1710"/>
                <w:tab w:val="left" w:pos="2700"/>
                <w:tab w:val="center" w:pos="3510"/>
                <w:tab w:val="center" w:pos="4680"/>
                <w:tab w:val="left" w:pos="5580"/>
                <w:tab w:val="left" w:pos="6390"/>
                <w:tab w:val="left" w:pos="7920"/>
              </w:tabs>
              <w:jc w:val="center"/>
              <w:rPr>
                <w:rFonts w:ascii="Arial" w:hAnsi="Arial"/>
                <w:color w:val="000000" w:themeColor="text1"/>
                <w:sz w:val="18"/>
              </w:rPr>
            </w:pPr>
            <w:r w:rsidRPr="00D97657">
              <w:rPr>
                <w:rFonts w:ascii="Arial" w:hAnsi="Arial"/>
                <w:snapToGrid w:val="0"/>
                <w:color w:val="000000" w:themeColor="text1"/>
                <w:sz w:val="18"/>
              </w:rPr>
              <w:lastRenderedPageBreak/>
              <w:t>Sulfate</w:t>
            </w:r>
          </w:p>
        </w:tc>
        <w:tc>
          <w:tcPr>
            <w:tcW w:w="1080" w:type="dxa"/>
            <w:vAlign w:val="center"/>
          </w:tcPr>
          <w:p w:rsidR="00B24B75" w:rsidRPr="00D97657" w:rsidRDefault="00B24B75" w:rsidP="00BC5B8D">
            <w:pPr>
              <w:tabs>
                <w:tab w:val="left" w:pos="-90"/>
                <w:tab w:val="left" w:pos="1710"/>
                <w:tab w:val="left" w:pos="2700"/>
                <w:tab w:val="center" w:pos="3510"/>
                <w:tab w:val="center" w:pos="4680"/>
                <w:tab w:val="left" w:pos="5580"/>
                <w:tab w:val="left" w:pos="6390"/>
                <w:tab w:val="left" w:pos="7920"/>
              </w:tabs>
              <w:jc w:val="center"/>
              <w:rPr>
                <w:rFonts w:ascii="Arial" w:hAnsi="Arial"/>
                <w:color w:val="000000" w:themeColor="text1"/>
                <w:sz w:val="18"/>
              </w:rPr>
            </w:pPr>
            <w:r w:rsidRPr="00D97657">
              <w:rPr>
                <w:rFonts w:ascii="Arial" w:hAnsi="Arial"/>
                <w:snapToGrid w:val="0"/>
                <w:color w:val="000000" w:themeColor="text1"/>
                <w:sz w:val="18"/>
              </w:rPr>
              <w:t>No</w:t>
            </w:r>
          </w:p>
        </w:tc>
        <w:tc>
          <w:tcPr>
            <w:tcW w:w="1080" w:type="dxa"/>
            <w:vAlign w:val="center"/>
          </w:tcPr>
          <w:p w:rsidR="00B24B75" w:rsidRPr="00D97657" w:rsidRDefault="00B24B75" w:rsidP="00BC5B8D">
            <w:pPr>
              <w:tabs>
                <w:tab w:val="left" w:pos="-90"/>
                <w:tab w:val="left" w:pos="1710"/>
                <w:tab w:val="left" w:pos="2700"/>
                <w:tab w:val="center" w:pos="3510"/>
                <w:tab w:val="center" w:pos="4680"/>
                <w:tab w:val="left" w:pos="5580"/>
                <w:tab w:val="left" w:pos="6390"/>
                <w:tab w:val="left" w:pos="7920"/>
              </w:tabs>
              <w:jc w:val="center"/>
              <w:rPr>
                <w:rFonts w:ascii="Arial" w:hAnsi="Arial"/>
                <w:snapToGrid w:val="0"/>
                <w:color w:val="000000" w:themeColor="text1"/>
                <w:sz w:val="18"/>
              </w:rPr>
            </w:pPr>
            <w:r w:rsidRPr="00D97657">
              <w:rPr>
                <w:rFonts w:ascii="Arial" w:hAnsi="Arial"/>
                <w:snapToGrid w:val="0"/>
                <w:color w:val="000000" w:themeColor="text1"/>
                <w:sz w:val="18"/>
              </w:rPr>
              <w:t>5/10/1</w:t>
            </w:r>
            <w:r w:rsidR="00C914B8" w:rsidRPr="00D97657">
              <w:rPr>
                <w:rFonts w:ascii="Arial" w:hAnsi="Arial"/>
                <w:snapToGrid w:val="0"/>
                <w:color w:val="000000" w:themeColor="text1"/>
                <w:sz w:val="18"/>
              </w:rPr>
              <w:t>8</w:t>
            </w:r>
          </w:p>
        </w:tc>
        <w:tc>
          <w:tcPr>
            <w:tcW w:w="1170" w:type="dxa"/>
            <w:vAlign w:val="center"/>
          </w:tcPr>
          <w:p w:rsidR="00B24B75" w:rsidRPr="00D97657" w:rsidRDefault="00C914B8" w:rsidP="1D5ACA08">
            <w:pPr>
              <w:tabs>
                <w:tab w:val="left" w:pos="-90"/>
                <w:tab w:val="left" w:pos="1710"/>
                <w:tab w:val="left" w:pos="2700"/>
                <w:tab w:val="center" w:pos="3510"/>
                <w:tab w:val="center" w:pos="4680"/>
                <w:tab w:val="left" w:pos="5580"/>
                <w:tab w:val="left" w:pos="6390"/>
                <w:tab w:val="left" w:pos="7920"/>
              </w:tabs>
              <w:jc w:val="center"/>
              <w:rPr>
                <w:rFonts w:ascii="Arial" w:hAnsi="Arial"/>
                <w:color w:val="000000" w:themeColor="text1"/>
                <w:sz w:val="18"/>
                <w:szCs w:val="18"/>
              </w:rPr>
            </w:pPr>
            <w:r w:rsidRPr="00D97657">
              <w:rPr>
                <w:rFonts w:ascii="Arial" w:hAnsi="Arial"/>
                <w:snapToGrid w:val="0"/>
                <w:color w:val="000000" w:themeColor="text1"/>
                <w:sz w:val="18"/>
                <w:szCs w:val="18"/>
              </w:rPr>
              <w:t>12</w:t>
            </w:r>
          </w:p>
        </w:tc>
        <w:tc>
          <w:tcPr>
            <w:tcW w:w="1080" w:type="dxa"/>
            <w:vAlign w:val="center"/>
          </w:tcPr>
          <w:p w:rsidR="00B24B75" w:rsidRPr="00D97657" w:rsidRDefault="00B24B75" w:rsidP="002544A8">
            <w:pPr>
              <w:jc w:val="center"/>
              <w:rPr>
                <w:rFonts w:ascii="Arial" w:hAnsi="Arial"/>
                <w:snapToGrid w:val="0"/>
                <w:color w:val="000000" w:themeColor="text1"/>
                <w:sz w:val="18"/>
              </w:rPr>
            </w:pPr>
            <w:r w:rsidRPr="00D97657">
              <w:rPr>
                <w:rFonts w:ascii="Arial" w:hAnsi="Arial"/>
                <w:snapToGrid w:val="0"/>
                <w:color w:val="000000" w:themeColor="text1"/>
                <w:sz w:val="18"/>
              </w:rPr>
              <w:t>mg/L</w:t>
            </w:r>
          </w:p>
        </w:tc>
        <w:tc>
          <w:tcPr>
            <w:tcW w:w="990" w:type="dxa"/>
            <w:vAlign w:val="center"/>
          </w:tcPr>
          <w:p w:rsidR="00B24B75" w:rsidRPr="00D97657" w:rsidRDefault="00B24B75" w:rsidP="00BC5B8D">
            <w:pPr>
              <w:tabs>
                <w:tab w:val="left" w:pos="-90"/>
                <w:tab w:val="left" w:pos="1710"/>
                <w:tab w:val="left" w:pos="2700"/>
                <w:tab w:val="center" w:pos="3510"/>
                <w:tab w:val="center" w:pos="4680"/>
                <w:tab w:val="left" w:pos="5580"/>
                <w:tab w:val="left" w:pos="6390"/>
                <w:tab w:val="left" w:pos="7920"/>
              </w:tabs>
              <w:jc w:val="center"/>
              <w:rPr>
                <w:rFonts w:ascii="Arial" w:hAnsi="Arial"/>
                <w:color w:val="000000" w:themeColor="text1"/>
                <w:sz w:val="18"/>
              </w:rPr>
            </w:pPr>
            <w:r w:rsidRPr="00D97657">
              <w:rPr>
                <w:rFonts w:ascii="Arial" w:hAnsi="Arial"/>
                <w:snapToGrid w:val="0"/>
                <w:color w:val="000000" w:themeColor="text1"/>
                <w:sz w:val="18"/>
              </w:rPr>
              <w:t>n/a</w:t>
            </w:r>
          </w:p>
        </w:tc>
        <w:tc>
          <w:tcPr>
            <w:tcW w:w="1080" w:type="dxa"/>
            <w:vAlign w:val="center"/>
          </w:tcPr>
          <w:p w:rsidR="00B24B75" w:rsidRPr="00D97657" w:rsidRDefault="00B24B75" w:rsidP="00BC5B8D">
            <w:pPr>
              <w:tabs>
                <w:tab w:val="left" w:pos="-90"/>
                <w:tab w:val="left" w:pos="1710"/>
                <w:tab w:val="left" w:pos="2700"/>
                <w:tab w:val="center" w:pos="3510"/>
                <w:tab w:val="center" w:pos="4680"/>
                <w:tab w:val="left" w:pos="5580"/>
                <w:tab w:val="left" w:pos="6390"/>
                <w:tab w:val="left" w:pos="7920"/>
              </w:tabs>
              <w:jc w:val="center"/>
              <w:rPr>
                <w:rFonts w:ascii="Arial" w:hAnsi="Arial"/>
                <w:color w:val="000000" w:themeColor="text1"/>
                <w:sz w:val="18"/>
              </w:rPr>
            </w:pPr>
            <w:r w:rsidRPr="00D97657">
              <w:rPr>
                <w:rFonts w:ascii="Arial" w:hAnsi="Arial"/>
                <w:snapToGrid w:val="0"/>
                <w:color w:val="000000" w:themeColor="text1"/>
                <w:sz w:val="18"/>
              </w:rPr>
              <w:t>250</w:t>
            </w:r>
          </w:p>
        </w:tc>
        <w:tc>
          <w:tcPr>
            <w:tcW w:w="3330" w:type="dxa"/>
            <w:vAlign w:val="center"/>
          </w:tcPr>
          <w:p w:rsidR="00B24B75" w:rsidRPr="00D97657" w:rsidRDefault="00B24B75" w:rsidP="00BC5B8D">
            <w:pPr>
              <w:tabs>
                <w:tab w:val="left" w:pos="-90"/>
                <w:tab w:val="left" w:pos="1710"/>
                <w:tab w:val="left" w:pos="2700"/>
                <w:tab w:val="center" w:pos="3510"/>
                <w:tab w:val="center" w:pos="4680"/>
                <w:tab w:val="left" w:pos="5580"/>
                <w:tab w:val="left" w:pos="6390"/>
                <w:tab w:val="left" w:pos="7920"/>
              </w:tabs>
              <w:rPr>
                <w:rFonts w:ascii="Arial" w:hAnsi="Arial"/>
                <w:color w:val="000000" w:themeColor="text1"/>
                <w:sz w:val="18"/>
              </w:rPr>
            </w:pPr>
            <w:r w:rsidRPr="00D97657">
              <w:rPr>
                <w:rFonts w:ascii="Arial" w:hAnsi="Arial"/>
                <w:snapToGrid w:val="0"/>
                <w:color w:val="000000" w:themeColor="text1"/>
                <w:sz w:val="18"/>
              </w:rPr>
              <w:t>Naturally occurring</w:t>
            </w:r>
          </w:p>
        </w:tc>
      </w:tr>
      <w:tr w:rsidR="00D97657" w:rsidRPr="00D97657" w:rsidTr="1D5ACA08">
        <w:trPr>
          <w:trHeight w:val="548"/>
        </w:trPr>
        <w:tc>
          <w:tcPr>
            <w:tcW w:w="1440" w:type="dxa"/>
          </w:tcPr>
          <w:p w:rsidR="00B24B75" w:rsidRPr="00D97657" w:rsidRDefault="00B24B75" w:rsidP="006D73F3">
            <w:pPr>
              <w:pStyle w:val="Footer"/>
              <w:rPr>
                <w:rFonts w:ascii="Arial" w:hAnsi="Arial" w:cs="Arial"/>
                <w:b/>
                <w:bCs/>
                <w:color w:val="000000" w:themeColor="text1"/>
                <w:sz w:val="18"/>
                <w:szCs w:val="18"/>
                <w:u w:val="single"/>
                <w:lang w:val="en-US"/>
              </w:rPr>
            </w:pPr>
            <w:r w:rsidRPr="00D97657">
              <w:rPr>
                <w:rFonts w:ascii="Arial" w:hAnsi="Arial" w:cs="Arial"/>
                <w:b/>
                <w:bCs/>
                <w:color w:val="000000" w:themeColor="text1"/>
                <w:sz w:val="18"/>
                <w:szCs w:val="18"/>
                <w:u w:val="single"/>
                <w:lang w:val="en-US"/>
              </w:rPr>
              <w:t xml:space="preserve">     </w:t>
            </w:r>
          </w:p>
          <w:p w:rsidR="00B24B75" w:rsidRPr="00D97657" w:rsidRDefault="00B24B75" w:rsidP="00BC5B8D">
            <w:pPr>
              <w:tabs>
                <w:tab w:val="left" w:pos="-90"/>
                <w:tab w:val="left" w:pos="1710"/>
                <w:tab w:val="left" w:pos="2700"/>
                <w:tab w:val="center" w:pos="3510"/>
                <w:tab w:val="center" w:pos="4680"/>
                <w:tab w:val="left" w:pos="5580"/>
                <w:tab w:val="left" w:pos="6390"/>
                <w:tab w:val="left" w:pos="7920"/>
              </w:tabs>
              <w:jc w:val="center"/>
              <w:rPr>
                <w:rFonts w:ascii="Arial" w:hAnsi="Arial"/>
                <w:color w:val="000000" w:themeColor="text1"/>
                <w:sz w:val="18"/>
              </w:rPr>
            </w:pPr>
            <w:r w:rsidRPr="00D97657">
              <w:rPr>
                <w:rFonts w:ascii="Arial" w:hAnsi="Arial" w:cs="Arial"/>
                <w:bCs/>
                <w:color w:val="000000" w:themeColor="text1"/>
                <w:sz w:val="18"/>
                <w:szCs w:val="18"/>
              </w:rPr>
              <w:t xml:space="preserve">Nickel </w:t>
            </w:r>
          </w:p>
        </w:tc>
        <w:tc>
          <w:tcPr>
            <w:tcW w:w="1080" w:type="dxa"/>
          </w:tcPr>
          <w:p w:rsidR="00B24B75" w:rsidRPr="00D97657" w:rsidRDefault="00B24B75" w:rsidP="00BC5B8D">
            <w:pPr>
              <w:jc w:val="center"/>
              <w:rPr>
                <w:rFonts w:ascii="Arial" w:hAnsi="Arial" w:cs="Arial"/>
                <w:color w:val="000000" w:themeColor="text1"/>
                <w:sz w:val="18"/>
                <w:szCs w:val="18"/>
              </w:rPr>
            </w:pPr>
          </w:p>
          <w:p w:rsidR="00B24B75" w:rsidRPr="00D97657" w:rsidRDefault="00B24B75" w:rsidP="006643E1">
            <w:pPr>
              <w:tabs>
                <w:tab w:val="left" w:pos="-90"/>
                <w:tab w:val="left" w:pos="1710"/>
                <w:tab w:val="left" w:pos="2700"/>
                <w:tab w:val="center" w:pos="3510"/>
                <w:tab w:val="center" w:pos="4680"/>
                <w:tab w:val="left" w:pos="5580"/>
                <w:tab w:val="left" w:pos="6390"/>
                <w:tab w:val="left" w:pos="7920"/>
              </w:tabs>
              <w:rPr>
                <w:rFonts w:ascii="Arial" w:hAnsi="Arial"/>
                <w:color w:val="000000" w:themeColor="text1"/>
                <w:sz w:val="18"/>
              </w:rPr>
            </w:pPr>
            <w:r w:rsidRPr="00D97657">
              <w:rPr>
                <w:rFonts w:ascii="Arial" w:hAnsi="Arial" w:cs="Arial"/>
                <w:color w:val="000000" w:themeColor="text1"/>
                <w:sz w:val="18"/>
                <w:szCs w:val="18"/>
              </w:rPr>
              <w:t xml:space="preserve">      No</w:t>
            </w:r>
          </w:p>
        </w:tc>
        <w:tc>
          <w:tcPr>
            <w:tcW w:w="1080" w:type="dxa"/>
          </w:tcPr>
          <w:p w:rsidR="00B24B75" w:rsidRPr="00D97657" w:rsidRDefault="00B24B75" w:rsidP="00BC5B8D">
            <w:pPr>
              <w:jc w:val="center"/>
              <w:rPr>
                <w:rFonts w:ascii="Arial" w:hAnsi="Arial" w:cs="Arial"/>
                <w:color w:val="000000" w:themeColor="text1"/>
                <w:sz w:val="18"/>
                <w:szCs w:val="18"/>
              </w:rPr>
            </w:pPr>
          </w:p>
          <w:p w:rsidR="00B24B75" w:rsidRPr="00D97657" w:rsidRDefault="00C914B8" w:rsidP="00BC5B8D">
            <w:pPr>
              <w:tabs>
                <w:tab w:val="left" w:pos="-90"/>
                <w:tab w:val="left" w:pos="1710"/>
                <w:tab w:val="left" w:pos="2700"/>
                <w:tab w:val="center" w:pos="3510"/>
                <w:tab w:val="center" w:pos="4680"/>
                <w:tab w:val="left" w:pos="5580"/>
                <w:tab w:val="left" w:pos="6390"/>
                <w:tab w:val="left" w:pos="7920"/>
              </w:tabs>
              <w:jc w:val="center"/>
              <w:rPr>
                <w:rFonts w:ascii="Arial" w:hAnsi="Arial"/>
                <w:color w:val="000000" w:themeColor="text1"/>
                <w:sz w:val="18"/>
              </w:rPr>
            </w:pPr>
            <w:r w:rsidRPr="00D97657">
              <w:rPr>
                <w:rFonts w:ascii="Arial" w:hAnsi="Arial" w:cs="Arial"/>
                <w:color w:val="000000" w:themeColor="text1"/>
                <w:sz w:val="18"/>
                <w:szCs w:val="18"/>
              </w:rPr>
              <w:t xml:space="preserve">  5/10/18</w:t>
            </w:r>
          </w:p>
        </w:tc>
        <w:tc>
          <w:tcPr>
            <w:tcW w:w="1170" w:type="dxa"/>
          </w:tcPr>
          <w:p w:rsidR="00B24B75" w:rsidRPr="00D97657" w:rsidRDefault="00B24B75" w:rsidP="00BC5B8D">
            <w:pPr>
              <w:jc w:val="center"/>
              <w:rPr>
                <w:rFonts w:ascii="Arial" w:hAnsi="Arial" w:cs="Arial"/>
                <w:color w:val="000000" w:themeColor="text1"/>
                <w:sz w:val="18"/>
                <w:szCs w:val="18"/>
              </w:rPr>
            </w:pPr>
          </w:p>
          <w:p w:rsidR="00B24B75" w:rsidRPr="00D97657" w:rsidRDefault="00C914B8" w:rsidP="00BC5B8D">
            <w:pPr>
              <w:tabs>
                <w:tab w:val="left" w:pos="-90"/>
                <w:tab w:val="left" w:pos="1710"/>
                <w:tab w:val="left" w:pos="2700"/>
                <w:tab w:val="center" w:pos="3510"/>
                <w:tab w:val="center" w:pos="4680"/>
                <w:tab w:val="left" w:pos="5580"/>
                <w:tab w:val="left" w:pos="6390"/>
                <w:tab w:val="left" w:pos="7920"/>
              </w:tabs>
              <w:jc w:val="center"/>
              <w:rPr>
                <w:rFonts w:ascii="Arial" w:hAnsi="Arial"/>
                <w:color w:val="000000" w:themeColor="text1"/>
                <w:sz w:val="18"/>
              </w:rPr>
            </w:pPr>
            <w:r w:rsidRPr="00D97657">
              <w:rPr>
                <w:rFonts w:ascii="Arial" w:hAnsi="Arial" w:cs="Arial"/>
                <w:color w:val="000000" w:themeColor="text1"/>
                <w:sz w:val="18"/>
                <w:szCs w:val="18"/>
              </w:rPr>
              <w:t xml:space="preserve">   0.00076</w:t>
            </w:r>
          </w:p>
        </w:tc>
        <w:tc>
          <w:tcPr>
            <w:tcW w:w="1080" w:type="dxa"/>
          </w:tcPr>
          <w:p w:rsidR="00B24B75" w:rsidRPr="00D97657" w:rsidRDefault="00B24B75" w:rsidP="002544A8">
            <w:pPr>
              <w:jc w:val="center"/>
              <w:rPr>
                <w:rFonts w:ascii="Arial" w:hAnsi="Arial" w:cs="Arial"/>
                <w:color w:val="000000" w:themeColor="text1"/>
                <w:sz w:val="18"/>
                <w:szCs w:val="18"/>
              </w:rPr>
            </w:pPr>
          </w:p>
          <w:p w:rsidR="00B24B75" w:rsidRPr="00D97657" w:rsidRDefault="00B24B75" w:rsidP="002544A8">
            <w:pPr>
              <w:tabs>
                <w:tab w:val="left" w:pos="-90"/>
                <w:tab w:val="left" w:pos="1710"/>
                <w:tab w:val="left" w:pos="2700"/>
                <w:tab w:val="center" w:pos="3510"/>
                <w:tab w:val="center" w:pos="4680"/>
                <w:tab w:val="left" w:pos="5580"/>
                <w:tab w:val="left" w:pos="6390"/>
                <w:tab w:val="left" w:pos="7920"/>
              </w:tabs>
              <w:jc w:val="center"/>
              <w:rPr>
                <w:rFonts w:ascii="Arial" w:hAnsi="Arial"/>
                <w:color w:val="000000" w:themeColor="text1"/>
                <w:sz w:val="18"/>
              </w:rPr>
            </w:pPr>
            <w:r w:rsidRPr="00D97657">
              <w:rPr>
                <w:rFonts w:ascii="Arial" w:hAnsi="Arial" w:cs="Arial"/>
                <w:color w:val="000000" w:themeColor="text1"/>
                <w:sz w:val="18"/>
                <w:szCs w:val="18"/>
              </w:rPr>
              <w:t>mg/L</w:t>
            </w:r>
          </w:p>
        </w:tc>
        <w:tc>
          <w:tcPr>
            <w:tcW w:w="990" w:type="dxa"/>
          </w:tcPr>
          <w:p w:rsidR="00B24B75" w:rsidRPr="00D97657" w:rsidRDefault="00B24B75" w:rsidP="00BC5B8D">
            <w:pPr>
              <w:pStyle w:val="Footer"/>
              <w:jc w:val="center"/>
              <w:rPr>
                <w:rFonts w:ascii="Arial" w:hAnsi="Arial" w:cs="Arial"/>
                <w:color w:val="000000" w:themeColor="text1"/>
                <w:sz w:val="18"/>
                <w:szCs w:val="18"/>
                <w:lang w:val="en-US"/>
              </w:rPr>
            </w:pPr>
          </w:p>
          <w:p w:rsidR="00B24B75" w:rsidRPr="00D97657" w:rsidRDefault="00B24B75" w:rsidP="00BC5B8D">
            <w:pPr>
              <w:tabs>
                <w:tab w:val="left" w:pos="-90"/>
                <w:tab w:val="left" w:pos="1710"/>
                <w:tab w:val="left" w:pos="2700"/>
                <w:tab w:val="center" w:pos="3510"/>
                <w:tab w:val="center" w:pos="4680"/>
                <w:tab w:val="left" w:pos="5580"/>
                <w:tab w:val="left" w:pos="6390"/>
                <w:tab w:val="left" w:pos="7920"/>
              </w:tabs>
              <w:jc w:val="center"/>
              <w:rPr>
                <w:rFonts w:ascii="Arial" w:hAnsi="Arial"/>
                <w:color w:val="000000" w:themeColor="text1"/>
                <w:sz w:val="18"/>
              </w:rPr>
            </w:pPr>
            <w:r w:rsidRPr="00D97657">
              <w:rPr>
                <w:rFonts w:ascii="Arial" w:hAnsi="Arial" w:cs="Arial"/>
                <w:color w:val="000000" w:themeColor="text1"/>
                <w:sz w:val="18"/>
                <w:szCs w:val="18"/>
              </w:rPr>
              <w:t xml:space="preserve">     n/a</w:t>
            </w:r>
          </w:p>
        </w:tc>
        <w:tc>
          <w:tcPr>
            <w:tcW w:w="1080" w:type="dxa"/>
          </w:tcPr>
          <w:p w:rsidR="00B24B75" w:rsidRPr="00D97657" w:rsidRDefault="00B24B75" w:rsidP="000C5C85">
            <w:pPr>
              <w:rPr>
                <w:rFonts w:ascii="Arial" w:hAnsi="Arial" w:cs="Arial"/>
                <w:color w:val="000000" w:themeColor="text1"/>
                <w:sz w:val="18"/>
                <w:szCs w:val="18"/>
              </w:rPr>
            </w:pPr>
            <w:r w:rsidRPr="00D97657">
              <w:rPr>
                <w:rFonts w:ascii="Arial" w:hAnsi="Arial" w:cs="Arial"/>
                <w:color w:val="000000" w:themeColor="text1"/>
                <w:sz w:val="18"/>
                <w:szCs w:val="18"/>
              </w:rPr>
              <w:t xml:space="preserve"> </w:t>
            </w:r>
          </w:p>
          <w:p w:rsidR="00B24B75" w:rsidRPr="00D97657" w:rsidRDefault="00B24B75" w:rsidP="00BC5B8D">
            <w:pPr>
              <w:tabs>
                <w:tab w:val="left" w:pos="-90"/>
                <w:tab w:val="left" w:pos="1710"/>
                <w:tab w:val="left" w:pos="2700"/>
                <w:tab w:val="center" w:pos="3510"/>
                <w:tab w:val="center" w:pos="4680"/>
                <w:tab w:val="left" w:pos="5580"/>
                <w:tab w:val="left" w:pos="6390"/>
                <w:tab w:val="left" w:pos="7920"/>
              </w:tabs>
              <w:jc w:val="center"/>
              <w:rPr>
                <w:rFonts w:ascii="Arial" w:hAnsi="Arial"/>
                <w:color w:val="000000" w:themeColor="text1"/>
                <w:sz w:val="18"/>
              </w:rPr>
            </w:pPr>
            <w:r w:rsidRPr="00D97657">
              <w:rPr>
                <w:rFonts w:ascii="Arial" w:hAnsi="Arial" w:cs="Arial"/>
                <w:color w:val="000000" w:themeColor="text1"/>
                <w:sz w:val="18"/>
                <w:szCs w:val="18"/>
              </w:rPr>
              <w:t xml:space="preserve">     n/a</w:t>
            </w:r>
          </w:p>
        </w:tc>
        <w:tc>
          <w:tcPr>
            <w:tcW w:w="3330" w:type="dxa"/>
          </w:tcPr>
          <w:p w:rsidR="00B24B75" w:rsidRPr="00D97657" w:rsidRDefault="00B24B75" w:rsidP="00BC5B8D">
            <w:pPr>
              <w:pStyle w:val="Footer"/>
              <w:rPr>
                <w:rFonts w:ascii="Arial" w:hAnsi="Arial" w:cs="Arial"/>
                <w:color w:val="000000" w:themeColor="text1"/>
                <w:sz w:val="18"/>
                <w:szCs w:val="18"/>
                <w:lang w:val="en-US"/>
              </w:rPr>
            </w:pPr>
          </w:p>
          <w:p w:rsidR="00B24B75" w:rsidRPr="00D97657" w:rsidRDefault="00B24B75" w:rsidP="00BC5B8D">
            <w:pPr>
              <w:tabs>
                <w:tab w:val="left" w:pos="-90"/>
                <w:tab w:val="left" w:pos="1710"/>
                <w:tab w:val="left" w:pos="2700"/>
                <w:tab w:val="center" w:pos="3510"/>
                <w:tab w:val="center" w:pos="4680"/>
                <w:tab w:val="left" w:pos="5580"/>
                <w:tab w:val="left" w:pos="6390"/>
                <w:tab w:val="left" w:pos="7920"/>
              </w:tabs>
              <w:rPr>
                <w:rFonts w:ascii="Arial" w:hAnsi="Arial"/>
                <w:color w:val="000000" w:themeColor="text1"/>
                <w:sz w:val="18"/>
              </w:rPr>
            </w:pPr>
            <w:r w:rsidRPr="00D97657">
              <w:rPr>
                <w:rFonts w:ascii="Arial" w:hAnsi="Arial" w:cs="Arial"/>
                <w:color w:val="000000" w:themeColor="text1"/>
                <w:sz w:val="18"/>
                <w:szCs w:val="18"/>
              </w:rPr>
              <w:t>Erosion on natural deposits</w:t>
            </w:r>
          </w:p>
        </w:tc>
      </w:tr>
      <w:tr w:rsidR="00D97657" w:rsidRPr="00D97657" w:rsidTr="004D5004">
        <w:trPr>
          <w:trHeight w:val="548"/>
        </w:trPr>
        <w:tc>
          <w:tcPr>
            <w:tcW w:w="1440" w:type="dxa"/>
            <w:vAlign w:val="center"/>
          </w:tcPr>
          <w:p w:rsidR="002D54D4" w:rsidRPr="00D97657" w:rsidRDefault="002D54D4" w:rsidP="001672B7">
            <w:pPr>
              <w:jc w:val="center"/>
              <w:rPr>
                <w:rFonts w:ascii="Arial" w:hAnsi="Arial" w:cs="Arial"/>
                <w:color w:val="000000" w:themeColor="text1"/>
                <w:sz w:val="18"/>
                <w:szCs w:val="18"/>
              </w:rPr>
            </w:pPr>
            <w:r w:rsidRPr="00D97657">
              <w:rPr>
                <w:rFonts w:ascii="Arial" w:hAnsi="Arial" w:cs="Arial"/>
                <w:color w:val="000000" w:themeColor="text1"/>
                <w:sz w:val="18"/>
                <w:szCs w:val="18"/>
              </w:rPr>
              <w:t>Toluene</w:t>
            </w:r>
          </w:p>
        </w:tc>
        <w:tc>
          <w:tcPr>
            <w:tcW w:w="1080" w:type="dxa"/>
            <w:vAlign w:val="center"/>
          </w:tcPr>
          <w:p w:rsidR="002D54D4" w:rsidRPr="00D97657" w:rsidRDefault="002D54D4" w:rsidP="001672B7">
            <w:pPr>
              <w:jc w:val="center"/>
              <w:rPr>
                <w:rFonts w:ascii="Arial" w:hAnsi="Arial" w:cs="Arial"/>
                <w:color w:val="000000" w:themeColor="text1"/>
                <w:sz w:val="18"/>
                <w:szCs w:val="18"/>
              </w:rPr>
            </w:pPr>
            <w:r w:rsidRPr="00D97657">
              <w:rPr>
                <w:rFonts w:ascii="Arial" w:hAnsi="Arial" w:cs="Arial"/>
                <w:color w:val="000000" w:themeColor="text1"/>
                <w:sz w:val="18"/>
                <w:szCs w:val="18"/>
              </w:rPr>
              <w:t>No</w:t>
            </w:r>
          </w:p>
        </w:tc>
        <w:tc>
          <w:tcPr>
            <w:tcW w:w="1080" w:type="dxa"/>
            <w:vAlign w:val="center"/>
          </w:tcPr>
          <w:p w:rsidR="002D54D4" w:rsidRPr="00D97657" w:rsidRDefault="002D54D4" w:rsidP="002D54D4">
            <w:pPr>
              <w:jc w:val="center"/>
              <w:rPr>
                <w:rFonts w:ascii="Arial" w:hAnsi="Arial" w:cs="Arial"/>
                <w:color w:val="000000" w:themeColor="text1"/>
                <w:sz w:val="18"/>
                <w:szCs w:val="18"/>
              </w:rPr>
            </w:pPr>
          </w:p>
          <w:p w:rsidR="002D54D4" w:rsidRPr="00D97657" w:rsidRDefault="002D54D4" w:rsidP="002D54D4">
            <w:pPr>
              <w:jc w:val="center"/>
              <w:rPr>
                <w:rFonts w:ascii="Arial" w:hAnsi="Arial" w:cs="Arial"/>
                <w:color w:val="000000" w:themeColor="text1"/>
                <w:sz w:val="18"/>
                <w:szCs w:val="18"/>
              </w:rPr>
            </w:pPr>
            <w:r w:rsidRPr="00D97657">
              <w:rPr>
                <w:rFonts w:ascii="Arial" w:hAnsi="Arial" w:cs="Arial"/>
                <w:color w:val="000000" w:themeColor="text1"/>
                <w:sz w:val="18"/>
                <w:szCs w:val="18"/>
              </w:rPr>
              <w:t>Feb, May</w:t>
            </w:r>
          </w:p>
          <w:p w:rsidR="002D54D4" w:rsidRPr="00D97657" w:rsidRDefault="002D54D4" w:rsidP="001672B7">
            <w:pPr>
              <w:jc w:val="center"/>
              <w:rPr>
                <w:rFonts w:ascii="Arial" w:hAnsi="Arial" w:cs="Arial"/>
                <w:color w:val="000000" w:themeColor="text1"/>
                <w:sz w:val="18"/>
                <w:szCs w:val="18"/>
              </w:rPr>
            </w:pPr>
            <w:r w:rsidRPr="00D97657">
              <w:rPr>
                <w:rFonts w:ascii="Arial" w:hAnsi="Arial" w:cs="Arial"/>
                <w:color w:val="000000" w:themeColor="text1"/>
                <w:sz w:val="18"/>
                <w:szCs w:val="18"/>
              </w:rPr>
              <w:t>Aug, Nov</w:t>
            </w:r>
          </w:p>
          <w:p w:rsidR="002D54D4" w:rsidRPr="00D97657" w:rsidRDefault="002D54D4" w:rsidP="002D54D4">
            <w:pPr>
              <w:jc w:val="center"/>
              <w:rPr>
                <w:rFonts w:ascii="Arial" w:hAnsi="Arial" w:cs="Arial"/>
                <w:color w:val="000000" w:themeColor="text1"/>
                <w:sz w:val="18"/>
                <w:szCs w:val="18"/>
              </w:rPr>
            </w:pPr>
            <w:r w:rsidRPr="00D97657">
              <w:rPr>
                <w:rFonts w:ascii="Arial" w:hAnsi="Arial" w:cs="Arial"/>
                <w:color w:val="000000" w:themeColor="text1"/>
                <w:sz w:val="18"/>
                <w:szCs w:val="18"/>
              </w:rPr>
              <w:t>2018</w:t>
            </w:r>
          </w:p>
        </w:tc>
        <w:tc>
          <w:tcPr>
            <w:tcW w:w="1170" w:type="dxa"/>
            <w:vAlign w:val="center"/>
          </w:tcPr>
          <w:p w:rsidR="002D54D4" w:rsidRPr="00D97657" w:rsidRDefault="002D54D4" w:rsidP="001672B7">
            <w:pPr>
              <w:jc w:val="center"/>
              <w:rPr>
                <w:rFonts w:ascii="Arial" w:hAnsi="Arial" w:cs="Arial"/>
                <w:color w:val="000000" w:themeColor="text1"/>
                <w:sz w:val="18"/>
                <w:szCs w:val="18"/>
              </w:rPr>
            </w:pPr>
            <w:r w:rsidRPr="00D97657">
              <w:rPr>
                <w:rFonts w:ascii="Arial" w:hAnsi="Arial" w:cs="Arial"/>
                <w:color w:val="000000" w:themeColor="text1"/>
                <w:sz w:val="18"/>
                <w:szCs w:val="18"/>
              </w:rPr>
              <w:t>0.32</w:t>
            </w:r>
          </w:p>
          <w:p w:rsidR="002D54D4" w:rsidRPr="00D97657" w:rsidRDefault="002D54D4" w:rsidP="001672B7">
            <w:pPr>
              <w:jc w:val="center"/>
              <w:rPr>
                <w:rFonts w:ascii="Arial" w:hAnsi="Arial" w:cs="Arial"/>
                <w:color w:val="000000" w:themeColor="text1"/>
                <w:sz w:val="18"/>
                <w:szCs w:val="18"/>
              </w:rPr>
            </w:pPr>
            <w:r w:rsidRPr="00D97657">
              <w:rPr>
                <w:rFonts w:ascii="Arial" w:hAnsi="Arial" w:cs="Arial"/>
                <w:color w:val="000000" w:themeColor="text1"/>
                <w:sz w:val="18"/>
                <w:szCs w:val="18"/>
              </w:rPr>
              <w:t>(ND-0.53)</w:t>
            </w:r>
          </w:p>
        </w:tc>
        <w:tc>
          <w:tcPr>
            <w:tcW w:w="1080" w:type="dxa"/>
            <w:vAlign w:val="center"/>
          </w:tcPr>
          <w:p w:rsidR="002D54D4" w:rsidRPr="00D97657" w:rsidRDefault="002D54D4" w:rsidP="001672B7">
            <w:pPr>
              <w:jc w:val="center"/>
              <w:rPr>
                <w:rFonts w:ascii="Arial" w:hAnsi="Arial" w:cs="Arial"/>
                <w:color w:val="000000" w:themeColor="text1"/>
                <w:sz w:val="18"/>
                <w:szCs w:val="18"/>
              </w:rPr>
            </w:pPr>
            <w:proofErr w:type="spellStart"/>
            <w:r w:rsidRPr="00D97657">
              <w:rPr>
                <w:rFonts w:ascii="Arial" w:hAnsi="Arial" w:cs="Arial"/>
                <w:color w:val="000000" w:themeColor="text1"/>
                <w:sz w:val="18"/>
                <w:szCs w:val="18"/>
              </w:rPr>
              <w:t>ug</w:t>
            </w:r>
            <w:proofErr w:type="spellEnd"/>
            <w:r w:rsidRPr="00D97657">
              <w:rPr>
                <w:rFonts w:ascii="Arial" w:hAnsi="Arial" w:cs="Arial"/>
                <w:color w:val="000000" w:themeColor="text1"/>
                <w:sz w:val="18"/>
                <w:szCs w:val="18"/>
              </w:rPr>
              <w:t>/L</w:t>
            </w:r>
          </w:p>
        </w:tc>
        <w:tc>
          <w:tcPr>
            <w:tcW w:w="990" w:type="dxa"/>
            <w:vAlign w:val="center"/>
          </w:tcPr>
          <w:p w:rsidR="002D54D4" w:rsidRPr="00D97657" w:rsidRDefault="002D54D4" w:rsidP="001672B7">
            <w:pPr>
              <w:jc w:val="center"/>
              <w:rPr>
                <w:rFonts w:ascii="Arial" w:hAnsi="Arial" w:cs="Arial"/>
                <w:color w:val="000000" w:themeColor="text1"/>
                <w:sz w:val="18"/>
                <w:szCs w:val="18"/>
              </w:rPr>
            </w:pPr>
            <w:r w:rsidRPr="00D97657">
              <w:rPr>
                <w:rFonts w:ascii="Arial" w:hAnsi="Arial" w:cs="Arial"/>
                <w:color w:val="000000" w:themeColor="text1"/>
                <w:sz w:val="18"/>
                <w:szCs w:val="18"/>
              </w:rPr>
              <w:t>N/A</w:t>
            </w:r>
          </w:p>
        </w:tc>
        <w:tc>
          <w:tcPr>
            <w:tcW w:w="1080" w:type="dxa"/>
            <w:vAlign w:val="center"/>
          </w:tcPr>
          <w:p w:rsidR="002D54D4" w:rsidRPr="00D97657" w:rsidRDefault="002D54D4" w:rsidP="001672B7">
            <w:pPr>
              <w:jc w:val="center"/>
              <w:rPr>
                <w:rFonts w:ascii="Arial" w:hAnsi="Arial" w:cs="Arial"/>
                <w:color w:val="000000" w:themeColor="text1"/>
                <w:sz w:val="18"/>
                <w:szCs w:val="18"/>
              </w:rPr>
            </w:pPr>
            <w:r w:rsidRPr="00D97657">
              <w:rPr>
                <w:rFonts w:ascii="Arial" w:hAnsi="Arial" w:cs="Arial"/>
                <w:color w:val="000000" w:themeColor="text1"/>
                <w:sz w:val="18"/>
                <w:szCs w:val="18"/>
              </w:rPr>
              <w:t>5</w:t>
            </w:r>
          </w:p>
        </w:tc>
        <w:tc>
          <w:tcPr>
            <w:tcW w:w="3330" w:type="dxa"/>
            <w:vAlign w:val="center"/>
          </w:tcPr>
          <w:p w:rsidR="002D54D4" w:rsidRPr="00D97657" w:rsidRDefault="002D54D4" w:rsidP="001672B7">
            <w:pPr>
              <w:rPr>
                <w:rFonts w:ascii="Arial" w:hAnsi="Arial" w:cs="Arial"/>
                <w:color w:val="000000" w:themeColor="text1"/>
                <w:sz w:val="18"/>
                <w:szCs w:val="18"/>
              </w:rPr>
            </w:pPr>
            <w:r w:rsidRPr="00D97657">
              <w:rPr>
                <w:rFonts w:ascii="Arial" w:hAnsi="Arial" w:cs="Arial"/>
                <w:color w:val="000000" w:themeColor="text1"/>
                <w:sz w:val="18"/>
                <w:szCs w:val="18"/>
              </w:rPr>
              <w:t>Toluene is an additive to gasoline, used to produce benzene, and used as a solvent</w:t>
            </w:r>
          </w:p>
        </w:tc>
      </w:tr>
    </w:tbl>
    <w:p w:rsidR="00366DC0" w:rsidRPr="00D97657" w:rsidRDefault="00366DC0" w:rsidP="00CB54D3">
      <w:pPr>
        <w:jc w:val="both"/>
        <w:rPr>
          <w:b/>
          <w:bCs/>
          <w:color w:val="000000" w:themeColor="text1"/>
        </w:rPr>
      </w:pPr>
    </w:p>
    <w:p w:rsidR="00CB54D3" w:rsidRPr="00D97657" w:rsidRDefault="00CB54D3" w:rsidP="00CB54D3">
      <w:pPr>
        <w:jc w:val="both"/>
        <w:rPr>
          <w:color w:val="000000" w:themeColor="text1"/>
        </w:rPr>
      </w:pPr>
      <w:r w:rsidRPr="00D97657">
        <w:rPr>
          <w:b/>
          <w:bCs/>
          <w:color w:val="000000" w:themeColor="text1"/>
        </w:rPr>
        <w:t>Notes:</w:t>
      </w:r>
    </w:p>
    <w:p w:rsidR="00CB54D3" w:rsidRPr="00D97657" w:rsidRDefault="1D5ACA08" w:rsidP="1D5ACA08">
      <w:pPr>
        <w:spacing w:line="235" w:lineRule="auto"/>
        <w:jc w:val="both"/>
        <w:rPr>
          <w:color w:val="000000" w:themeColor="text1"/>
        </w:rPr>
      </w:pPr>
      <w:r w:rsidRPr="00D97657">
        <w:rPr>
          <w:color w:val="000000" w:themeColor="text1"/>
        </w:rPr>
        <w:t>1 – Water containing more than 20 mg/l of sodium should not be used for drinking by people on severely restricted sodium diets. Water containing more than 270 mg/l of sodium should not be used for drinking by people on moderately restricted sodium diets.</w:t>
      </w:r>
    </w:p>
    <w:p w:rsidR="00276DA8" w:rsidRPr="00D97657" w:rsidRDefault="00276DA8" w:rsidP="00DA6B0E">
      <w:pPr>
        <w:pStyle w:val="BodyText2"/>
        <w:spacing w:line="235" w:lineRule="auto"/>
        <w:rPr>
          <w:color w:val="000000" w:themeColor="text1"/>
        </w:rPr>
      </w:pPr>
    </w:p>
    <w:p w:rsidR="001D73EC" w:rsidRPr="00D97657" w:rsidRDefault="001D73EC" w:rsidP="00DA6B0E">
      <w:pPr>
        <w:pStyle w:val="BodyText2"/>
        <w:spacing w:line="235" w:lineRule="auto"/>
        <w:rPr>
          <w:color w:val="000000" w:themeColor="text1"/>
        </w:rPr>
      </w:pPr>
    </w:p>
    <w:tbl>
      <w:tblPr>
        <w:tblW w:w="11476" w:type="dxa"/>
        <w:tblInd w:w="-1140" w:type="dxa"/>
        <w:tblLayout w:type="fixed"/>
        <w:tblCellMar>
          <w:left w:w="30" w:type="dxa"/>
          <w:right w:w="30" w:type="dxa"/>
        </w:tblCellMar>
        <w:tblLook w:val="0000" w:firstRow="0" w:lastRow="0" w:firstColumn="0" w:lastColumn="0" w:noHBand="0" w:noVBand="0"/>
      </w:tblPr>
      <w:tblGrid>
        <w:gridCol w:w="1944"/>
        <w:gridCol w:w="1110"/>
        <w:gridCol w:w="1295"/>
        <w:gridCol w:w="1388"/>
        <w:gridCol w:w="1203"/>
        <w:gridCol w:w="1018"/>
        <w:gridCol w:w="1203"/>
        <w:gridCol w:w="2315"/>
      </w:tblGrid>
      <w:tr w:rsidR="00D97657" w:rsidRPr="00D97657" w:rsidTr="1D5ACA08">
        <w:trPr>
          <w:trHeight w:val="202"/>
        </w:trPr>
        <w:tc>
          <w:tcPr>
            <w:tcW w:w="11476" w:type="dxa"/>
            <w:gridSpan w:val="8"/>
            <w:tcBorders>
              <w:top w:val="single" w:sz="6" w:space="0" w:color="auto"/>
              <w:left w:val="single" w:sz="6" w:space="0" w:color="auto"/>
              <w:bottom w:val="single" w:sz="6" w:space="0" w:color="auto"/>
              <w:right w:val="single" w:sz="6" w:space="0" w:color="auto"/>
            </w:tcBorders>
          </w:tcPr>
          <w:p w:rsidR="00DA6B0E" w:rsidRPr="00D97657" w:rsidRDefault="00DA6B0E" w:rsidP="00E46DF5">
            <w:pPr>
              <w:ind w:left="-360" w:right="60" w:firstLine="450"/>
              <w:rPr>
                <w:rFonts w:ascii="Arial" w:hAnsi="Arial"/>
                <w:b/>
                <w:snapToGrid w:val="0"/>
                <w:color w:val="000000" w:themeColor="text1"/>
              </w:rPr>
            </w:pPr>
            <w:r w:rsidRPr="00D97657">
              <w:rPr>
                <w:rFonts w:ascii="Arial" w:hAnsi="Arial"/>
                <w:b/>
                <w:snapToGrid w:val="0"/>
                <w:color w:val="000000" w:themeColor="text1"/>
                <w:sz w:val="22"/>
                <w:szCs w:val="22"/>
              </w:rPr>
              <w:t>Table of Detected Contaminants:  Disinfectant &amp; Disinfection By-products (Town of Skaneateles testing)</w:t>
            </w:r>
          </w:p>
        </w:tc>
      </w:tr>
      <w:tr w:rsidR="00D97657" w:rsidRPr="00D97657" w:rsidTr="1D5ACA08">
        <w:trPr>
          <w:trHeight w:val="154"/>
        </w:trPr>
        <w:tc>
          <w:tcPr>
            <w:tcW w:w="1944" w:type="dxa"/>
            <w:tcBorders>
              <w:top w:val="single" w:sz="4" w:space="0" w:color="auto"/>
              <w:left w:val="single" w:sz="4" w:space="0" w:color="auto"/>
              <w:bottom w:val="single" w:sz="4" w:space="0" w:color="auto"/>
            </w:tcBorders>
          </w:tcPr>
          <w:p w:rsidR="00DA6B0E" w:rsidRPr="00D97657" w:rsidRDefault="00DA6B0E" w:rsidP="00E46DF5">
            <w:pPr>
              <w:ind w:right="60"/>
              <w:jc w:val="center"/>
              <w:rPr>
                <w:rFonts w:ascii="Arial" w:hAnsi="Arial" w:cs="Arial"/>
                <w:b/>
                <w:bCs/>
                <w:color w:val="000000" w:themeColor="text1"/>
              </w:rPr>
            </w:pPr>
          </w:p>
          <w:p w:rsidR="00DA6B0E" w:rsidRPr="00D97657" w:rsidRDefault="00DA6B0E" w:rsidP="00E46DF5">
            <w:pPr>
              <w:ind w:right="60"/>
              <w:jc w:val="center"/>
              <w:rPr>
                <w:rFonts w:ascii="Arial" w:hAnsi="Arial" w:cs="Arial"/>
                <w:b/>
                <w:bCs/>
                <w:color w:val="000000" w:themeColor="text1"/>
              </w:rPr>
            </w:pPr>
            <w:r w:rsidRPr="00D97657">
              <w:rPr>
                <w:rFonts w:ascii="Arial" w:hAnsi="Arial" w:cs="Arial"/>
                <w:b/>
                <w:bCs/>
                <w:color w:val="000000" w:themeColor="text1"/>
              </w:rPr>
              <w:t>Contaminant</w:t>
            </w:r>
          </w:p>
        </w:tc>
        <w:tc>
          <w:tcPr>
            <w:tcW w:w="1110" w:type="dxa"/>
            <w:tcBorders>
              <w:top w:val="single" w:sz="4" w:space="0" w:color="auto"/>
              <w:left w:val="single" w:sz="6" w:space="0" w:color="auto"/>
              <w:bottom w:val="single" w:sz="4" w:space="0" w:color="auto"/>
              <w:right w:val="single" w:sz="6" w:space="0" w:color="auto"/>
            </w:tcBorders>
          </w:tcPr>
          <w:p w:rsidR="00DA6B0E" w:rsidRPr="00D97657" w:rsidRDefault="00DA6B0E" w:rsidP="00E46DF5">
            <w:pPr>
              <w:ind w:right="60"/>
              <w:jc w:val="center"/>
              <w:rPr>
                <w:rFonts w:ascii="Arial" w:hAnsi="Arial" w:cs="Arial"/>
                <w:b/>
                <w:bCs/>
                <w:color w:val="000000" w:themeColor="text1"/>
              </w:rPr>
            </w:pPr>
          </w:p>
          <w:p w:rsidR="00DA6B0E" w:rsidRPr="00D97657" w:rsidRDefault="00DA6B0E" w:rsidP="00E46DF5">
            <w:pPr>
              <w:ind w:right="60"/>
              <w:jc w:val="center"/>
              <w:rPr>
                <w:rFonts w:ascii="Arial" w:hAnsi="Arial" w:cs="Arial"/>
                <w:b/>
                <w:bCs/>
                <w:color w:val="000000" w:themeColor="text1"/>
              </w:rPr>
            </w:pPr>
            <w:r w:rsidRPr="00D97657">
              <w:rPr>
                <w:rFonts w:ascii="Arial" w:hAnsi="Arial" w:cs="Arial"/>
                <w:b/>
                <w:bCs/>
                <w:color w:val="000000" w:themeColor="text1"/>
              </w:rPr>
              <w:t>Violation</w:t>
            </w:r>
          </w:p>
          <w:p w:rsidR="00DA6B0E" w:rsidRPr="00D97657" w:rsidRDefault="00DA6B0E" w:rsidP="00E46DF5">
            <w:pPr>
              <w:ind w:right="60"/>
              <w:jc w:val="center"/>
              <w:rPr>
                <w:rFonts w:ascii="Arial" w:hAnsi="Arial" w:cs="Arial"/>
                <w:b/>
                <w:bCs/>
                <w:color w:val="000000" w:themeColor="text1"/>
              </w:rPr>
            </w:pPr>
            <w:r w:rsidRPr="00D97657">
              <w:rPr>
                <w:rFonts w:ascii="Arial" w:hAnsi="Arial" w:cs="Arial"/>
                <w:b/>
                <w:bCs/>
                <w:color w:val="000000" w:themeColor="text1"/>
              </w:rPr>
              <w:t>Yes/No</w:t>
            </w:r>
          </w:p>
        </w:tc>
        <w:tc>
          <w:tcPr>
            <w:tcW w:w="1295" w:type="dxa"/>
            <w:tcBorders>
              <w:top w:val="single" w:sz="4" w:space="0" w:color="auto"/>
              <w:bottom w:val="single" w:sz="4" w:space="0" w:color="auto"/>
            </w:tcBorders>
          </w:tcPr>
          <w:p w:rsidR="00DA6B0E" w:rsidRPr="00D97657" w:rsidRDefault="00DA6B0E" w:rsidP="00E46DF5">
            <w:pPr>
              <w:ind w:left="-198" w:right="60"/>
              <w:jc w:val="center"/>
              <w:rPr>
                <w:rFonts w:ascii="Arial" w:hAnsi="Arial" w:cs="Arial"/>
                <w:b/>
                <w:bCs/>
                <w:color w:val="000000" w:themeColor="text1"/>
              </w:rPr>
            </w:pPr>
          </w:p>
          <w:p w:rsidR="00DA6B0E" w:rsidRPr="00D97657" w:rsidRDefault="00DA6B0E" w:rsidP="00E46DF5">
            <w:pPr>
              <w:ind w:left="-198" w:right="60"/>
              <w:jc w:val="center"/>
              <w:rPr>
                <w:rFonts w:ascii="Arial" w:hAnsi="Arial" w:cs="Arial"/>
                <w:b/>
                <w:bCs/>
                <w:color w:val="000000" w:themeColor="text1"/>
              </w:rPr>
            </w:pPr>
            <w:r w:rsidRPr="00D97657">
              <w:rPr>
                <w:rFonts w:ascii="Arial" w:hAnsi="Arial" w:cs="Arial"/>
                <w:b/>
                <w:bCs/>
                <w:color w:val="000000" w:themeColor="text1"/>
              </w:rPr>
              <w:t>Date of Sample</w:t>
            </w:r>
          </w:p>
        </w:tc>
        <w:tc>
          <w:tcPr>
            <w:tcW w:w="1388" w:type="dxa"/>
            <w:tcBorders>
              <w:top w:val="single" w:sz="4" w:space="0" w:color="auto"/>
              <w:left w:val="single" w:sz="6" w:space="0" w:color="auto"/>
              <w:bottom w:val="single" w:sz="4" w:space="0" w:color="auto"/>
              <w:right w:val="single" w:sz="6" w:space="0" w:color="auto"/>
            </w:tcBorders>
          </w:tcPr>
          <w:p w:rsidR="00DA6B0E" w:rsidRPr="00D97657" w:rsidRDefault="00DA6B0E" w:rsidP="00E46DF5">
            <w:pPr>
              <w:ind w:right="60"/>
              <w:jc w:val="center"/>
              <w:rPr>
                <w:rFonts w:ascii="Arial" w:hAnsi="Arial" w:cs="Arial"/>
                <w:b/>
                <w:bCs/>
                <w:color w:val="000000" w:themeColor="text1"/>
              </w:rPr>
            </w:pPr>
          </w:p>
          <w:p w:rsidR="00DA6B0E" w:rsidRPr="00D97657" w:rsidRDefault="00DA6B0E" w:rsidP="00E46DF5">
            <w:pPr>
              <w:ind w:right="60"/>
              <w:jc w:val="center"/>
              <w:rPr>
                <w:rFonts w:ascii="Arial" w:hAnsi="Arial" w:cs="Arial"/>
                <w:b/>
                <w:bCs/>
                <w:color w:val="000000" w:themeColor="text1"/>
              </w:rPr>
            </w:pPr>
            <w:r w:rsidRPr="00D97657">
              <w:rPr>
                <w:rFonts w:ascii="Arial" w:hAnsi="Arial" w:cs="Arial"/>
                <w:b/>
                <w:bCs/>
                <w:color w:val="000000" w:themeColor="text1"/>
              </w:rPr>
              <w:t>Level</w:t>
            </w:r>
          </w:p>
          <w:p w:rsidR="00DA6B0E" w:rsidRPr="00D97657" w:rsidRDefault="00DA6B0E" w:rsidP="00E46DF5">
            <w:pPr>
              <w:ind w:right="60"/>
              <w:jc w:val="center"/>
              <w:rPr>
                <w:rFonts w:ascii="Arial" w:hAnsi="Arial" w:cs="Arial"/>
                <w:b/>
                <w:bCs/>
                <w:color w:val="000000" w:themeColor="text1"/>
              </w:rPr>
            </w:pPr>
            <w:r w:rsidRPr="00D97657">
              <w:rPr>
                <w:rFonts w:ascii="Arial" w:hAnsi="Arial" w:cs="Arial"/>
                <w:b/>
                <w:bCs/>
                <w:color w:val="000000" w:themeColor="text1"/>
              </w:rPr>
              <w:t>Detected</w:t>
            </w:r>
          </w:p>
          <w:p w:rsidR="00DA6B0E" w:rsidRPr="00D97657" w:rsidRDefault="00DA6B0E" w:rsidP="00E46DF5">
            <w:pPr>
              <w:ind w:right="60"/>
              <w:jc w:val="center"/>
              <w:rPr>
                <w:rFonts w:ascii="Arial" w:hAnsi="Arial" w:cs="Arial"/>
                <w:b/>
                <w:bCs/>
                <w:color w:val="000000" w:themeColor="text1"/>
              </w:rPr>
            </w:pPr>
            <w:r w:rsidRPr="00D97657">
              <w:rPr>
                <w:rFonts w:ascii="Arial" w:hAnsi="Arial" w:cs="Arial"/>
                <w:b/>
                <w:bCs/>
                <w:color w:val="000000" w:themeColor="text1"/>
              </w:rPr>
              <w:t>(Range)</w:t>
            </w:r>
          </w:p>
        </w:tc>
        <w:tc>
          <w:tcPr>
            <w:tcW w:w="1203" w:type="dxa"/>
            <w:tcBorders>
              <w:top w:val="single" w:sz="4" w:space="0" w:color="auto"/>
              <w:bottom w:val="single" w:sz="4" w:space="0" w:color="auto"/>
            </w:tcBorders>
          </w:tcPr>
          <w:p w:rsidR="00DA6B0E" w:rsidRPr="00D97657" w:rsidRDefault="00DA6B0E" w:rsidP="00E46DF5">
            <w:pPr>
              <w:ind w:right="60"/>
              <w:jc w:val="center"/>
              <w:rPr>
                <w:rFonts w:ascii="Arial" w:hAnsi="Arial" w:cs="Arial"/>
                <w:b/>
                <w:bCs/>
                <w:color w:val="000000" w:themeColor="text1"/>
              </w:rPr>
            </w:pPr>
          </w:p>
          <w:p w:rsidR="00DA6B0E" w:rsidRPr="00D97657" w:rsidRDefault="00DA6B0E" w:rsidP="00E46DF5">
            <w:pPr>
              <w:ind w:right="60"/>
              <w:jc w:val="center"/>
              <w:rPr>
                <w:rFonts w:ascii="Arial" w:hAnsi="Arial" w:cs="Arial"/>
                <w:b/>
                <w:bCs/>
                <w:color w:val="000000" w:themeColor="text1"/>
              </w:rPr>
            </w:pPr>
            <w:r w:rsidRPr="00D97657">
              <w:rPr>
                <w:rFonts w:ascii="Arial" w:hAnsi="Arial" w:cs="Arial"/>
                <w:b/>
                <w:bCs/>
                <w:color w:val="000000" w:themeColor="text1"/>
              </w:rPr>
              <w:t>Unit</w:t>
            </w:r>
          </w:p>
          <w:p w:rsidR="00DA6B0E" w:rsidRPr="00D97657" w:rsidRDefault="00DA6B0E" w:rsidP="00E46DF5">
            <w:pPr>
              <w:ind w:right="60"/>
              <w:jc w:val="center"/>
              <w:rPr>
                <w:rFonts w:ascii="Arial" w:hAnsi="Arial" w:cs="Arial"/>
                <w:b/>
                <w:bCs/>
                <w:color w:val="000000" w:themeColor="text1"/>
              </w:rPr>
            </w:pPr>
            <w:r w:rsidRPr="00D97657">
              <w:rPr>
                <w:rFonts w:ascii="Arial" w:hAnsi="Arial" w:cs="Arial"/>
                <w:b/>
                <w:bCs/>
                <w:color w:val="000000" w:themeColor="text1"/>
              </w:rPr>
              <w:t>Measure-</w:t>
            </w:r>
            <w:proofErr w:type="spellStart"/>
            <w:r w:rsidRPr="00D97657">
              <w:rPr>
                <w:rFonts w:ascii="Arial" w:hAnsi="Arial" w:cs="Arial"/>
                <w:b/>
                <w:bCs/>
                <w:color w:val="000000" w:themeColor="text1"/>
              </w:rPr>
              <w:t>ment</w:t>
            </w:r>
            <w:proofErr w:type="spellEnd"/>
          </w:p>
        </w:tc>
        <w:tc>
          <w:tcPr>
            <w:tcW w:w="1018" w:type="dxa"/>
            <w:tcBorders>
              <w:top w:val="single" w:sz="4" w:space="0" w:color="auto"/>
              <w:left w:val="single" w:sz="6" w:space="0" w:color="auto"/>
              <w:bottom w:val="single" w:sz="4" w:space="0" w:color="auto"/>
              <w:right w:val="single" w:sz="6" w:space="0" w:color="auto"/>
            </w:tcBorders>
          </w:tcPr>
          <w:p w:rsidR="00DA6B0E" w:rsidRPr="00D97657" w:rsidRDefault="00DA6B0E" w:rsidP="00E46DF5">
            <w:pPr>
              <w:ind w:right="60"/>
              <w:jc w:val="center"/>
              <w:rPr>
                <w:rFonts w:ascii="Arial" w:hAnsi="Arial" w:cs="Arial"/>
                <w:b/>
                <w:bCs/>
                <w:color w:val="000000" w:themeColor="text1"/>
              </w:rPr>
            </w:pPr>
          </w:p>
          <w:p w:rsidR="00DA6B0E" w:rsidRPr="00D97657" w:rsidRDefault="00DA6B0E" w:rsidP="00E46DF5">
            <w:pPr>
              <w:ind w:right="60"/>
              <w:jc w:val="center"/>
              <w:rPr>
                <w:rFonts w:ascii="Arial" w:hAnsi="Arial" w:cs="Arial"/>
                <w:b/>
                <w:bCs/>
                <w:color w:val="000000" w:themeColor="text1"/>
              </w:rPr>
            </w:pPr>
            <w:r w:rsidRPr="00D97657">
              <w:rPr>
                <w:rFonts w:ascii="Arial" w:hAnsi="Arial" w:cs="Arial"/>
                <w:b/>
                <w:bCs/>
                <w:color w:val="000000" w:themeColor="text1"/>
              </w:rPr>
              <w:t>MCLG</w:t>
            </w:r>
          </w:p>
        </w:tc>
        <w:tc>
          <w:tcPr>
            <w:tcW w:w="1203" w:type="dxa"/>
            <w:tcBorders>
              <w:top w:val="single" w:sz="4" w:space="0" w:color="auto"/>
              <w:bottom w:val="single" w:sz="4" w:space="0" w:color="auto"/>
            </w:tcBorders>
          </w:tcPr>
          <w:p w:rsidR="00DA6B0E" w:rsidRPr="00D97657" w:rsidRDefault="00DA6B0E" w:rsidP="00E46DF5">
            <w:pPr>
              <w:ind w:right="60"/>
              <w:jc w:val="center"/>
              <w:rPr>
                <w:rFonts w:ascii="Arial" w:hAnsi="Arial" w:cs="Arial"/>
                <w:b/>
                <w:bCs/>
                <w:color w:val="000000" w:themeColor="text1"/>
              </w:rPr>
            </w:pPr>
          </w:p>
          <w:p w:rsidR="00DA6B0E" w:rsidRPr="00D97657" w:rsidRDefault="00DA6B0E" w:rsidP="00E46DF5">
            <w:pPr>
              <w:ind w:right="60"/>
              <w:jc w:val="center"/>
              <w:rPr>
                <w:rFonts w:ascii="Arial" w:hAnsi="Arial" w:cs="Arial"/>
                <w:b/>
                <w:bCs/>
                <w:color w:val="000000" w:themeColor="text1"/>
              </w:rPr>
            </w:pPr>
            <w:r w:rsidRPr="00D97657">
              <w:rPr>
                <w:rFonts w:ascii="Arial" w:hAnsi="Arial" w:cs="Arial"/>
                <w:b/>
                <w:bCs/>
                <w:color w:val="000000" w:themeColor="text1"/>
              </w:rPr>
              <w:t>Regulatory Limit (MCL, TT or AL)</w:t>
            </w:r>
          </w:p>
        </w:tc>
        <w:tc>
          <w:tcPr>
            <w:tcW w:w="2315" w:type="dxa"/>
            <w:tcBorders>
              <w:top w:val="single" w:sz="4" w:space="0" w:color="auto"/>
              <w:left w:val="single" w:sz="6" w:space="0" w:color="auto"/>
              <w:bottom w:val="single" w:sz="4" w:space="0" w:color="auto"/>
              <w:right w:val="single" w:sz="4" w:space="0" w:color="auto"/>
            </w:tcBorders>
          </w:tcPr>
          <w:p w:rsidR="00DA6B0E" w:rsidRPr="00D97657" w:rsidRDefault="00DA6B0E" w:rsidP="00E46DF5">
            <w:pPr>
              <w:pStyle w:val="HTMLPreformatted"/>
              <w:ind w:right="60"/>
              <w:jc w:val="center"/>
              <w:rPr>
                <w:b/>
                <w:color w:val="000000" w:themeColor="text1"/>
              </w:rPr>
            </w:pPr>
          </w:p>
          <w:p w:rsidR="00DA6B0E" w:rsidRPr="00D97657" w:rsidRDefault="00DA6B0E" w:rsidP="00E46DF5">
            <w:pPr>
              <w:pStyle w:val="HTMLPreformatted"/>
              <w:ind w:right="60"/>
              <w:jc w:val="center"/>
              <w:rPr>
                <w:rFonts w:ascii="Arial" w:hAnsi="Arial" w:cs="Arial"/>
                <w:b/>
                <w:color w:val="000000" w:themeColor="text1"/>
              </w:rPr>
            </w:pPr>
            <w:r w:rsidRPr="00D97657">
              <w:rPr>
                <w:rFonts w:ascii="Arial" w:hAnsi="Arial" w:cs="Arial"/>
                <w:b/>
                <w:color w:val="000000" w:themeColor="text1"/>
              </w:rPr>
              <w:t>Likely Source of Contamination</w:t>
            </w:r>
          </w:p>
          <w:p w:rsidR="00DA6B0E" w:rsidRPr="00D97657" w:rsidRDefault="00DA6B0E" w:rsidP="00E46DF5">
            <w:pPr>
              <w:ind w:right="60"/>
              <w:jc w:val="center"/>
              <w:rPr>
                <w:rFonts w:ascii="Arial" w:hAnsi="Arial" w:cs="Arial"/>
                <w:b/>
                <w:bCs/>
                <w:color w:val="000000" w:themeColor="text1"/>
              </w:rPr>
            </w:pPr>
          </w:p>
        </w:tc>
      </w:tr>
      <w:tr w:rsidR="00D97657" w:rsidRPr="00D97657" w:rsidTr="1D5ACA08">
        <w:trPr>
          <w:trHeight w:val="692"/>
        </w:trPr>
        <w:tc>
          <w:tcPr>
            <w:tcW w:w="1944" w:type="dxa"/>
            <w:tcBorders>
              <w:top w:val="single" w:sz="4" w:space="0" w:color="auto"/>
              <w:left w:val="single" w:sz="4" w:space="0" w:color="auto"/>
              <w:bottom w:val="single" w:sz="4" w:space="0" w:color="auto"/>
            </w:tcBorders>
          </w:tcPr>
          <w:p w:rsidR="00DA6B0E" w:rsidRPr="00D97657" w:rsidRDefault="00DA6B0E" w:rsidP="00E46DF5">
            <w:pPr>
              <w:widowControl w:val="0"/>
              <w:autoSpaceDE w:val="0"/>
              <w:autoSpaceDN w:val="0"/>
              <w:adjustRightInd w:val="0"/>
              <w:ind w:left="-360" w:right="60" w:firstLine="360"/>
              <w:jc w:val="center"/>
              <w:rPr>
                <w:rFonts w:ascii="Arial" w:hAnsi="Arial" w:cs="Arial"/>
                <w:color w:val="000000" w:themeColor="text1"/>
                <w:sz w:val="18"/>
              </w:rPr>
            </w:pPr>
          </w:p>
          <w:p w:rsidR="00DA6B0E" w:rsidRPr="00D97657" w:rsidRDefault="00DA6B0E" w:rsidP="00E46DF5">
            <w:pPr>
              <w:widowControl w:val="0"/>
              <w:autoSpaceDE w:val="0"/>
              <w:autoSpaceDN w:val="0"/>
              <w:adjustRightInd w:val="0"/>
              <w:ind w:left="-360" w:right="60" w:firstLine="360"/>
              <w:jc w:val="center"/>
              <w:rPr>
                <w:rFonts w:ascii="Arial" w:hAnsi="Arial" w:cs="Arial"/>
                <w:color w:val="000000" w:themeColor="text1"/>
                <w:sz w:val="18"/>
              </w:rPr>
            </w:pPr>
            <w:r w:rsidRPr="00D97657">
              <w:rPr>
                <w:rFonts w:ascii="Arial" w:hAnsi="Arial" w:cs="Arial"/>
                <w:color w:val="000000" w:themeColor="text1"/>
                <w:sz w:val="18"/>
              </w:rPr>
              <w:t xml:space="preserve">Total </w:t>
            </w:r>
            <w:proofErr w:type="spellStart"/>
            <w:r w:rsidRPr="00D97657">
              <w:rPr>
                <w:rFonts w:ascii="Arial" w:hAnsi="Arial" w:cs="Arial"/>
                <w:color w:val="000000" w:themeColor="text1"/>
                <w:sz w:val="18"/>
              </w:rPr>
              <w:t>Trihalo</w:t>
            </w:r>
            <w:proofErr w:type="spellEnd"/>
          </w:p>
          <w:p w:rsidR="00DA6B0E" w:rsidRPr="00D97657" w:rsidRDefault="00DA6B0E" w:rsidP="00E46DF5">
            <w:pPr>
              <w:ind w:left="-360" w:right="60" w:firstLine="360"/>
              <w:jc w:val="center"/>
              <w:rPr>
                <w:rFonts w:ascii="Arial" w:hAnsi="Arial" w:cs="Arial"/>
                <w:color w:val="000000" w:themeColor="text1"/>
                <w:sz w:val="18"/>
              </w:rPr>
            </w:pPr>
            <w:proofErr w:type="spellStart"/>
            <w:r w:rsidRPr="00D97657">
              <w:rPr>
                <w:rFonts w:ascii="Arial" w:hAnsi="Arial" w:cs="Arial"/>
                <w:color w:val="000000" w:themeColor="text1"/>
                <w:sz w:val="18"/>
              </w:rPr>
              <w:t>Methanes</w:t>
            </w:r>
            <w:proofErr w:type="spellEnd"/>
          </w:p>
          <w:p w:rsidR="00DA6B0E" w:rsidRPr="00D97657" w:rsidRDefault="00DA6B0E" w:rsidP="00E46DF5">
            <w:pPr>
              <w:ind w:left="-360" w:right="60" w:firstLine="360"/>
              <w:jc w:val="center"/>
              <w:rPr>
                <w:rFonts w:ascii="Arial" w:hAnsi="Arial"/>
                <w:snapToGrid w:val="0"/>
                <w:color w:val="000000" w:themeColor="text1"/>
                <w:sz w:val="18"/>
              </w:rPr>
            </w:pPr>
            <w:r w:rsidRPr="00D97657">
              <w:rPr>
                <w:rFonts w:ascii="Arial" w:hAnsi="Arial"/>
                <w:snapToGrid w:val="0"/>
                <w:color w:val="000000" w:themeColor="text1"/>
                <w:sz w:val="18"/>
              </w:rPr>
              <w:t>**</w:t>
            </w:r>
          </w:p>
        </w:tc>
        <w:tc>
          <w:tcPr>
            <w:tcW w:w="1110" w:type="dxa"/>
            <w:tcBorders>
              <w:top w:val="single" w:sz="4" w:space="0" w:color="auto"/>
              <w:left w:val="single" w:sz="6" w:space="0" w:color="auto"/>
              <w:bottom w:val="single" w:sz="4" w:space="0" w:color="auto"/>
              <w:right w:val="single" w:sz="6" w:space="0" w:color="auto"/>
            </w:tcBorders>
          </w:tcPr>
          <w:p w:rsidR="00DA6B0E" w:rsidRPr="00D97657" w:rsidRDefault="00DA6B0E" w:rsidP="00E46DF5">
            <w:pPr>
              <w:ind w:left="-360" w:right="60" w:firstLine="360"/>
              <w:jc w:val="center"/>
              <w:rPr>
                <w:rFonts w:ascii="Arial" w:hAnsi="Arial"/>
                <w:snapToGrid w:val="0"/>
                <w:color w:val="000000" w:themeColor="text1"/>
                <w:sz w:val="18"/>
              </w:rPr>
            </w:pPr>
          </w:p>
          <w:p w:rsidR="00DA6B0E" w:rsidRPr="00D97657" w:rsidRDefault="00DA6B0E" w:rsidP="00E46DF5">
            <w:pPr>
              <w:ind w:left="-360" w:right="60" w:firstLine="360"/>
              <w:jc w:val="center"/>
              <w:rPr>
                <w:rFonts w:ascii="Arial" w:hAnsi="Arial"/>
                <w:snapToGrid w:val="0"/>
                <w:color w:val="000000" w:themeColor="text1"/>
                <w:sz w:val="18"/>
              </w:rPr>
            </w:pPr>
            <w:r w:rsidRPr="00D97657">
              <w:rPr>
                <w:rFonts w:ascii="Arial" w:hAnsi="Arial"/>
                <w:snapToGrid w:val="0"/>
                <w:color w:val="000000" w:themeColor="text1"/>
                <w:sz w:val="18"/>
              </w:rPr>
              <w:t>No</w:t>
            </w:r>
          </w:p>
        </w:tc>
        <w:tc>
          <w:tcPr>
            <w:tcW w:w="1295" w:type="dxa"/>
            <w:tcBorders>
              <w:top w:val="single" w:sz="4" w:space="0" w:color="auto"/>
              <w:bottom w:val="single" w:sz="4" w:space="0" w:color="auto"/>
            </w:tcBorders>
          </w:tcPr>
          <w:p w:rsidR="00DA6B0E" w:rsidRPr="00D97657" w:rsidRDefault="00DA6B0E" w:rsidP="0010487D">
            <w:pPr>
              <w:ind w:left="-360" w:right="60" w:firstLine="360"/>
              <w:jc w:val="center"/>
              <w:rPr>
                <w:rFonts w:ascii="Arial" w:hAnsi="Arial"/>
                <w:snapToGrid w:val="0"/>
                <w:color w:val="000000" w:themeColor="text1"/>
                <w:sz w:val="18"/>
              </w:rPr>
            </w:pPr>
          </w:p>
          <w:p w:rsidR="009E15C1" w:rsidRPr="00D97657" w:rsidRDefault="00C17A71" w:rsidP="0010487D">
            <w:pPr>
              <w:ind w:right="60"/>
              <w:jc w:val="center"/>
              <w:rPr>
                <w:rFonts w:ascii="Arial" w:hAnsi="Arial"/>
                <w:snapToGrid w:val="0"/>
                <w:color w:val="000000" w:themeColor="text1"/>
                <w:sz w:val="18"/>
              </w:rPr>
            </w:pPr>
            <w:r w:rsidRPr="00D97657">
              <w:rPr>
                <w:rFonts w:ascii="Arial" w:hAnsi="Arial"/>
                <w:snapToGrid w:val="0"/>
                <w:color w:val="000000" w:themeColor="text1"/>
                <w:sz w:val="18"/>
              </w:rPr>
              <w:t>8/</w:t>
            </w:r>
            <w:r w:rsidR="00981706" w:rsidRPr="00D97657">
              <w:rPr>
                <w:rFonts w:ascii="Arial" w:hAnsi="Arial"/>
                <w:snapToGrid w:val="0"/>
                <w:color w:val="000000" w:themeColor="text1"/>
                <w:sz w:val="18"/>
              </w:rPr>
              <w:t>2</w:t>
            </w:r>
            <w:r w:rsidRPr="00D97657">
              <w:rPr>
                <w:rFonts w:ascii="Arial" w:hAnsi="Arial"/>
                <w:snapToGrid w:val="0"/>
                <w:color w:val="000000" w:themeColor="text1"/>
                <w:sz w:val="18"/>
              </w:rPr>
              <w:t>/</w:t>
            </w:r>
            <w:r w:rsidR="00981706" w:rsidRPr="00D97657">
              <w:rPr>
                <w:rFonts w:ascii="Arial" w:hAnsi="Arial"/>
                <w:snapToGrid w:val="0"/>
                <w:color w:val="000000" w:themeColor="text1"/>
                <w:sz w:val="18"/>
              </w:rPr>
              <w:t>18</w:t>
            </w:r>
          </w:p>
          <w:p w:rsidR="009E15C1" w:rsidRPr="00D97657" w:rsidRDefault="009E15C1" w:rsidP="0010487D">
            <w:pPr>
              <w:ind w:right="60"/>
              <w:jc w:val="center"/>
              <w:rPr>
                <w:rFonts w:ascii="Arial" w:hAnsi="Arial"/>
                <w:snapToGrid w:val="0"/>
                <w:color w:val="000000" w:themeColor="text1"/>
                <w:sz w:val="18"/>
              </w:rPr>
            </w:pPr>
          </w:p>
          <w:p w:rsidR="00DA6B0E" w:rsidRPr="00D97657" w:rsidRDefault="00DA6B0E" w:rsidP="0010487D">
            <w:pPr>
              <w:ind w:left="-360" w:right="60" w:firstLine="360"/>
              <w:jc w:val="center"/>
              <w:rPr>
                <w:rFonts w:ascii="Arial" w:hAnsi="Arial"/>
                <w:snapToGrid w:val="0"/>
                <w:color w:val="000000" w:themeColor="text1"/>
                <w:sz w:val="18"/>
              </w:rPr>
            </w:pPr>
          </w:p>
          <w:p w:rsidR="00DA6B0E" w:rsidRPr="00D97657" w:rsidRDefault="00DA6B0E" w:rsidP="0010487D">
            <w:pPr>
              <w:ind w:left="-360" w:right="60" w:firstLine="360"/>
              <w:jc w:val="center"/>
              <w:rPr>
                <w:rFonts w:ascii="Arial" w:hAnsi="Arial"/>
                <w:snapToGrid w:val="0"/>
                <w:color w:val="000000" w:themeColor="text1"/>
                <w:sz w:val="18"/>
              </w:rPr>
            </w:pPr>
          </w:p>
          <w:p w:rsidR="00DA6B0E" w:rsidRPr="00D97657" w:rsidRDefault="00DA6B0E" w:rsidP="0010487D">
            <w:pPr>
              <w:ind w:left="-360" w:right="60" w:firstLine="360"/>
              <w:jc w:val="center"/>
              <w:rPr>
                <w:rFonts w:ascii="Arial" w:hAnsi="Arial"/>
                <w:snapToGrid w:val="0"/>
                <w:color w:val="000000" w:themeColor="text1"/>
                <w:sz w:val="18"/>
              </w:rPr>
            </w:pPr>
          </w:p>
        </w:tc>
        <w:tc>
          <w:tcPr>
            <w:tcW w:w="1388" w:type="dxa"/>
            <w:tcBorders>
              <w:top w:val="single" w:sz="4" w:space="0" w:color="auto"/>
              <w:left w:val="single" w:sz="6" w:space="0" w:color="auto"/>
              <w:bottom w:val="single" w:sz="4" w:space="0" w:color="auto"/>
              <w:right w:val="single" w:sz="6" w:space="0" w:color="auto"/>
            </w:tcBorders>
          </w:tcPr>
          <w:p w:rsidR="00DA6B0E" w:rsidRPr="00D97657" w:rsidRDefault="00DA6B0E" w:rsidP="0010487D">
            <w:pPr>
              <w:ind w:left="-360" w:right="60" w:firstLine="360"/>
              <w:jc w:val="center"/>
              <w:rPr>
                <w:rFonts w:ascii="Arial" w:hAnsi="Arial"/>
                <w:snapToGrid w:val="0"/>
                <w:color w:val="000000" w:themeColor="text1"/>
                <w:sz w:val="18"/>
              </w:rPr>
            </w:pPr>
          </w:p>
          <w:p w:rsidR="00DA6B0E" w:rsidRPr="00D97657" w:rsidRDefault="00981706" w:rsidP="0010487D">
            <w:pPr>
              <w:ind w:right="60"/>
              <w:jc w:val="center"/>
              <w:rPr>
                <w:rFonts w:ascii="Arial" w:hAnsi="Arial"/>
                <w:snapToGrid w:val="0"/>
                <w:color w:val="000000" w:themeColor="text1"/>
                <w:sz w:val="18"/>
              </w:rPr>
            </w:pPr>
            <w:r w:rsidRPr="00D97657">
              <w:rPr>
                <w:rFonts w:ascii="Arial" w:hAnsi="Arial"/>
                <w:snapToGrid w:val="0"/>
                <w:color w:val="000000" w:themeColor="text1"/>
                <w:sz w:val="18"/>
              </w:rPr>
              <w:t>58</w:t>
            </w:r>
          </w:p>
          <w:p w:rsidR="00DA6B0E" w:rsidRPr="00D97657" w:rsidRDefault="00DA6B0E" w:rsidP="0010487D">
            <w:pPr>
              <w:ind w:left="-360" w:right="60" w:firstLine="360"/>
              <w:jc w:val="center"/>
              <w:rPr>
                <w:rFonts w:ascii="Arial" w:hAnsi="Arial"/>
                <w:snapToGrid w:val="0"/>
                <w:color w:val="000000" w:themeColor="text1"/>
                <w:sz w:val="18"/>
              </w:rPr>
            </w:pPr>
          </w:p>
          <w:p w:rsidR="00DA6B0E" w:rsidRPr="00D97657" w:rsidRDefault="00DA6B0E" w:rsidP="0010487D">
            <w:pPr>
              <w:ind w:left="-360" w:right="60" w:firstLine="360"/>
              <w:jc w:val="center"/>
              <w:rPr>
                <w:rFonts w:ascii="Arial" w:hAnsi="Arial"/>
                <w:snapToGrid w:val="0"/>
                <w:color w:val="000000" w:themeColor="text1"/>
                <w:sz w:val="18"/>
              </w:rPr>
            </w:pPr>
          </w:p>
          <w:p w:rsidR="00DA6B0E" w:rsidRPr="00D97657" w:rsidRDefault="00DA6B0E" w:rsidP="0010487D">
            <w:pPr>
              <w:ind w:right="60"/>
              <w:jc w:val="center"/>
              <w:rPr>
                <w:rFonts w:ascii="Arial" w:hAnsi="Arial"/>
                <w:snapToGrid w:val="0"/>
                <w:color w:val="000000" w:themeColor="text1"/>
                <w:sz w:val="18"/>
              </w:rPr>
            </w:pPr>
            <w:r w:rsidRPr="00D97657">
              <w:rPr>
                <w:rFonts w:ascii="Arial" w:hAnsi="Arial"/>
                <w:snapToGrid w:val="0"/>
                <w:color w:val="000000" w:themeColor="text1"/>
                <w:sz w:val="18"/>
              </w:rPr>
              <w:t>(</w:t>
            </w:r>
            <w:r w:rsidR="00981706" w:rsidRPr="00D97657">
              <w:rPr>
                <w:rFonts w:ascii="Arial" w:hAnsi="Arial"/>
                <w:snapToGrid w:val="0"/>
                <w:color w:val="000000" w:themeColor="text1"/>
                <w:sz w:val="18"/>
              </w:rPr>
              <w:t>50-66</w:t>
            </w:r>
            <w:r w:rsidRPr="00D97657">
              <w:rPr>
                <w:rFonts w:ascii="Arial" w:hAnsi="Arial"/>
                <w:snapToGrid w:val="0"/>
                <w:color w:val="000000" w:themeColor="text1"/>
                <w:sz w:val="18"/>
              </w:rPr>
              <w:t>)</w:t>
            </w:r>
          </w:p>
          <w:p w:rsidR="00DA6B0E" w:rsidRPr="00D97657" w:rsidRDefault="00DA6B0E" w:rsidP="0010487D">
            <w:pPr>
              <w:ind w:left="-360" w:right="60" w:firstLine="360"/>
              <w:jc w:val="center"/>
              <w:rPr>
                <w:rFonts w:ascii="Arial" w:hAnsi="Arial"/>
                <w:snapToGrid w:val="0"/>
                <w:color w:val="000000" w:themeColor="text1"/>
                <w:sz w:val="18"/>
              </w:rPr>
            </w:pPr>
          </w:p>
        </w:tc>
        <w:tc>
          <w:tcPr>
            <w:tcW w:w="1203" w:type="dxa"/>
            <w:tcBorders>
              <w:top w:val="single" w:sz="4" w:space="0" w:color="auto"/>
              <w:bottom w:val="single" w:sz="4" w:space="0" w:color="auto"/>
            </w:tcBorders>
          </w:tcPr>
          <w:p w:rsidR="00DA6B0E" w:rsidRPr="00D97657" w:rsidRDefault="00DA6B0E" w:rsidP="00E46DF5">
            <w:pPr>
              <w:ind w:left="-360" w:right="60" w:firstLine="360"/>
              <w:jc w:val="center"/>
              <w:rPr>
                <w:rFonts w:ascii="Arial" w:hAnsi="Arial"/>
                <w:snapToGrid w:val="0"/>
                <w:color w:val="000000" w:themeColor="text1"/>
                <w:sz w:val="18"/>
              </w:rPr>
            </w:pPr>
          </w:p>
          <w:p w:rsidR="00DA6B0E" w:rsidRPr="00D97657" w:rsidRDefault="00DA6B0E" w:rsidP="00E46DF5">
            <w:pPr>
              <w:ind w:left="-360" w:right="60" w:firstLine="360"/>
              <w:jc w:val="center"/>
              <w:rPr>
                <w:rFonts w:ascii="Arial" w:hAnsi="Arial"/>
                <w:snapToGrid w:val="0"/>
                <w:color w:val="000000" w:themeColor="text1"/>
                <w:sz w:val="18"/>
              </w:rPr>
            </w:pPr>
            <w:proofErr w:type="spellStart"/>
            <w:r w:rsidRPr="00D97657">
              <w:rPr>
                <w:rFonts w:ascii="Arial" w:hAnsi="Arial"/>
                <w:snapToGrid w:val="0"/>
                <w:color w:val="000000" w:themeColor="text1"/>
                <w:sz w:val="18"/>
              </w:rPr>
              <w:t>ug</w:t>
            </w:r>
            <w:proofErr w:type="spellEnd"/>
            <w:r w:rsidRPr="00D97657">
              <w:rPr>
                <w:rFonts w:ascii="Arial" w:hAnsi="Arial"/>
                <w:snapToGrid w:val="0"/>
                <w:color w:val="000000" w:themeColor="text1"/>
                <w:sz w:val="18"/>
              </w:rPr>
              <w:t>/L</w:t>
            </w:r>
          </w:p>
        </w:tc>
        <w:tc>
          <w:tcPr>
            <w:tcW w:w="1018" w:type="dxa"/>
            <w:tcBorders>
              <w:top w:val="single" w:sz="4" w:space="0" w:color="auto"/>
              <w:left w:val="single" w:sz="6" w:space="0" w:color="auto"/>
              <w:bottom w:val="single" w:sz="4" w:space="0" w:color="auto"/>
              <w:right w:val="single" w:sz="6" w:space="0" w:color="auto"/>
            </w:tcBorders>
          </w:tcPr>
          <w:p w:rsidR="00DA6B0E" w:rsidRPr="00D97657" w:rsidRDefault="00DA6B0E" w:rsidP="00E46DF5">
            <w:pPr>
              <w:ind w:left="-360" w:right="60" w:firstLine="360"/>
              <w:jc w:val="center"/>
              <w:rPr>
                <w:rFonts w:ascii="Arial" w:hAnsi="Arial"/>
                <w:snapToGrid w:val="0"/>
                <w:color w:val="000000" w:themeColor="text1"/>
                <w:sz w:val="18"/>
              </w:rPr>
            </w:pPr>
          </w:p>
          <w:p w:rsidR="00DA6B0E" w:rsidRPr="00D97657" w:rsidRDefault="00DA6B0E" w:rsidP="00E46DF5">
            <w:pPr>
              <w:ind w:left="-360" w:right="60" w:firstLine="360"/>
              <w:jc w:val="center"/>
              <w:rPr>
                <w:rFonts w:ascii="Arial" w:hAnsi="Arial"/>
                <w:snapToGrid w:val="0"/>
                <w:color w:val="000000" w:themeColor="text1"/>
                <w:sz w:val="18"/>
              </w:rPr>
            </w:pPr>
            <w:r w:rsidRPr="00D97657">
              <w:rPr>
                <w:rFonts w:ascii="Arial" w:hAnsi="Arial"/>
                <w:snapToGrid w:val="0"/>
                <w:color w:val="000000" w:themeColor="text1"/>
                <w:sz w:val="18"/>
              </w:rPr>
              <w:t>N/A</w:t>
            </w:r>
          </w:p>
        </w:tc>
        <w:tc>
          <w:tcPr>
            <w:tcW w:w="1203" w:type="dxa"/>
            <w:tcBorders>
              <w:top w:val="single" w:sz="4" w:space="0" w:color="auto"/>
              <w:bottom w:val="single" w:sz="4" w:space="0" w:color="auto"/>
            </w:tcBorders>
          </w:tcPr>
          <w:p w:rsidR="00DA6B0E" w:rsidRPr="00D97657" w:rsidRDefault="00DA6B0E" w:rsidP="00E46DF5">
            <w:pPr>
              <w:ind w:left="-360" w:right="60" w:firstLine="360"/>
              <w:jc w:val="center"/>
              <w:rPr>
                <w:rFonts w:ascii="Arial" w:hAnsi="Arial"/>
                <w:snapToGrid w:val="0"/>
                <w:color w:val="000000" w:themeColor="text1"/>
                <w:sz w:val="18"/>
              </w:rPr>
            </w:pPr>
          </w:p>
          <w:p w:rsidR="00DA6B0E" w:rsidRPr="00D97657" w:rsidRDefault="00DA6B0E" w:rsidP="00E46DF5">
            <w:pPr>
              <w:ind w:left="-360" w:right="60" w:firstLine="360"/>
              <w:jc w:val="center"/>
              <w:rPr>
                <w:rFonts w:ascii="Arial" w:hAnsi="Arial"/>
                <w:snapToGrid w:val="0"/>
                <w:color w:val="000000" w:themeColor="text1"/>
                <w:sz w:val="18"/>
              </w:rPr>
            </w:pPr>
            <w:r w:rsidRPr="00D97657">
              <w:rPr>
                <w:rFonts w:ascii="Arial" w:hAnsi="Arial"/>
                <w:snapToGrid w:val="0"/>
                <w:color w:val="000000" w:themeColor="text1"/>
                <w:sz w:val="18"/>
              </w:rPr>
              <w:t>80</w:t>
            </w:r>
          </w:p>
        </w:tc>
        <w:tc>
          <w:tcPr>
            <w:tcW w:w="2315" w:type="dxa"/>
            <w:tcBorders>
              <w:top w:val="single" w:sz="4" w:space="0" w:color="auto"/>
              <w:left w:val="single" w:sz="6" w:space="0" w:color="auto"/>
              <w:bottom w:val="single" w:sz="4" w:space="0" w:color="auto"/>
              <w:right w:val="single" w:sz="4" w:space="0" w:color="auto"/>
            </w:tcBorders>
            <w:vAlign w:val="center"/>
          </w:tcPr>
          <w:p w:rsidR="00DA6B0E" w:rsidRPr="00D97657" w:rsidRDefault="00DA6B0E" w:rsidP="00E46DF5">
            <w:pPr>
              <w:widowControl w:val="0"/>
              <w:autoSpaceDE w:val="0"/>
              <w:autoSpaceDN w:val="0"/>
              <w:adjustRightInd w:val="0"/>
              <w:ind w:right="60"/>
              <w:rPr>
                <w:rFonts w:ascii="Arial" w:hAnsi="Arial" w:cs="Arial"/>
                <w:color w:val="000000" w:themeColor="text1"/>
                <w:sz w:val="18"/>
              </w:rPr>
            </w:pPr>
            <w:r w:rsidRPr="00D97657">
              <w:rPr>
                <w:rFonts w:ascii="Arial" w:hAnsi="Arial" w:cs="Arial"/>
                <w:color w:val="000000" w:themeColor="text1"/>
                <w:sz w:val="18"/>
              </w:rPr>
              <w:t>By-Products of</w:t>
            </w:r>
          </w:p>
          <w:p w:rsidR="00DA6B0E" w:rsidRPr="00D97657" w:rsidRDefault="00DA6B0E" w:rsidP="00E46DF5">
            <w:pPr>
              <w:widowControl w:val="0"/>
              <w:autoSpaceDE w:val="0"/>
              <w:autoSpaceDN w:val="0"/>
              <w:adjustRightInd w:val="0"/>
              <w:ind w:right="60"/>
              <w:rPr>
                <w:rFonts w:ascii="Arial" w:hAnsi="Arial" w:cs="Arial"/>
                <w:color w:val="000000" w:themeColor="text1"/>
                <w:sz w:val="18"/>
              </w:rPr>
            </w:pPr>
            <w:r w:rsidRPr="00D97657">
              <w:rPr>
                <w:rFonts w:ascii="Arial" w:hAnsi="Arial" w:cs="Arial"/>
                <w:color w:val="000000" w:themeColor="text1"/>
                <w:sz w:val="18"/>
              </w:rPr>
              <w:t>Drinking water chlorination.</w:t>
            </w:r>
          </w:p>
          <w:p w:rsidR="00DA6B0E" w:rsidRPr="00D97657" w:rsidRDefault="00DA6B0E" w:rsidP="00E46DF5">
            <w:pPr>
              <w:ind w:right="60"/>
              <w:rPr>
                <w:rFonts w:ascii="Arial" w:hAnsi="Arial"/>
                <w:snapToGrid w:val="0"/>
                <w:color w:val="000000" w:themeColor="text1"/>
                <w:sz w:val="18"/>
              </w:rPr>
            </w:pPr>
            <w:r w:rsidRPr="00D97657">
              <w:rPr>
                <w:rFonts w:ascii="Arial" w:hAnsi="Arial" w:cs="Arial"/>
                <w:color w:val="000000" w:themeColor="text1"/>
                <w:sz w:val="18"/>
              </w:rPr>
              <w:t>TTHM’s form when source water contains large amounts of organic matter.</w:t>
            </w:r>
          </w:p>
        </w:tc>
      </w:tr>
      <w:tr w:rsidR="00D97657" w:rsidRPr="00D97657" w:rsidTr="1D5ACA08">
        <w:trPr>
          <w:trHeight w:val="376"/>
        </w:trPr>
        <w:tc>
          <w:tcPr>
            <w:tcW w:w="1944" w:type="dxa"/>
            <w:tcBorders>
              <w:top w:val="single" w:sz="4" w:space="0" w:color="auto"/>
              <w:left w:val="single" w:sz="4" w:space="0" w:color="auto"/>
              <w:bottom w:val="single" w:sz="4" w:space="0" w:color="auto"/>
            </w:tcBorders>
          </w:tcPr>
          <w:p w:rsidR="00B24B75" w:rsidRPr="00D97657" w:rsidRDefault="00B24B75" w:rsidP="00E46DF5">
            <w:pPr>
              <w:widowControl w:val="0"/>
              <w:autoSpaceDE w:val="0"/>
              <w:autoSpaceDN w:val="0"/>
              <w:adjustRightInd w:val="0"/>
              <w:ind w:left="-360" w:right="60" w:firstLine="360"/>
              <w:jc w:val="center"/>
              <w:rPr>
                <w:rFonts w:ascii="Arial" w:hAnsi="Arial" w:cs="Arial"/>
                <w:color w:val="000000" w:themeColor="text1"/>
                <w:sz w:val="18"/>
              </w:rPr>
            </w:pPr>
          </w:p>
          <w:p w:rsidR="00B24B75" w:rsidRPr="00D97657" w:rsidRDefault="00B24B75" w:rsidP="00E46DF5">
            <w:pPr>
              <w:widowControl w:val="0"/>
              <w:autoSpaceDE w:val="0"/>
              <w:autoSpaceDN w:val="0"/>
              <w:adjustRightInd w:val="0"/>
              <w:ind w:left="-360" w:right="60" w:firstLine="360"/>
              <w:jc w:val="center"/>
              <w:rPr>
                <w:rFonts w:ascii="Arial" w:hAnsi="Arial" w:cs="Arial"/>
                <w:color w:val="000000" w:themeColor="text1"/>
                <w:sz w:val="18"/>
              </w:rPr>
            </w:pPr>
            <w:proofErr w:type="spellStart"/>
            <w:r w:rsidRPr="00D97657">
              <w:rPr>
                <w:rFonts w:ascii="Arial" w:hAnsi="Arial" w:cs="Arial"/>
                <w:color w:val="000000" w:themeColor="text1"/>
                <w:sz w:val="18"/>
              </w:rPr>
              <w:t>Haloacetic</w:t>
            </w:r>
            <w:proofErr w:type="spellEnd"/>
            <w:r w:rsidRPr="00D97657">
              <w:rPr>
                <w:rFonts w:ascii="Arial" w:hAnsi="Arial" w:cs="Arial"/>
                <w:color w:val="000000" w:themeColor="text1"/>
                <w:sz w:val="18"/>
              </w:rPr>
              <w:t xml:space="preserve"> Acids</w:t>
            </w:r>
          </w:p>
          <w:p w:rsidR="00B24B75" w:rsidRPr="00D97657" w:rsidRDefault="00B24B75" w:rsidP="00E46DF5">
            <w:pPr>
              <w:widowControl w:val="0"/>
              <w:autoSpaceDE w:val="0"/>
              <w:autoSpaceDN w:val="0"/>
              <w:adjustRightInd w:val="0"/>
              <w:ind w:left="-360" w:right="60" w:firstLine="360"/>
              <w:jc w:val="center"/>
              <w:rPr>
                <w:rFonts w:ascii="Arial" w:hAnsi="Arial" w:cs="Arial"/>
                <w:color w:val="000000" w:themeColor="text1"/>
                <w:sz w:val="18"/>
              </w:rPr>
            </w:pPr>
            <w:r w:rsidRPr="00D97657">
              <w:rPr>
                <w:rFonts w:ascii="Arial" w:hAnsi="Arial" w:cs="Arial"/>
                <w:color w:val="000000" w:themeColor="text1"/>
                <w:sz w:val="18"/>
              </w:rPr>
              <w:t>***</w:t>
            </w:r>
          </w:p>
        </w:tc>
        <w:tc>
          <w:tcPr>
            <w:tcW w:w="1110" w:type="dxa"/>
            <w:tcBorders>
              <w:top w:val="single" w:sz="4" w:space="0" w:color="auto"/>
              <w:left w:val="single" w:sz="6" w:space="0" w:color="auto"/>
              <w:bottom w:val="single" w:sz="4" w:space="0" w:color="auto"/>
              <w:right w:val="single" w:sz="6" w:space="0" w:color="auto"/>
            </w:tcBorders>
          </w:tcPr>
          <w:p w:rsidR="00B24B75" w:rsidRPr="00D97657" w:rsidRDefault="00B24B75" w:rsidP="00E46DF5">
            <w:pPr>
              <w:ind w:left="-360" w:right="60" w:firstLine="360"/>
              <w:jc w:val="center"/>
              <w:rPr>
                <w:rFonts w:ascii="Arial" w:hAnsi="Arial"/>
                <w:snapToGrid w:val="0"/>
                <w:color w:val="000000" w:themeColor="text1"/>
                <w:sz w:val="18"/>
              </w:rPr>
            </w:pPr>
          </w:p>
          <w:p w:rsidR="00B24B75" w:rsidRPr="00D97657" w:rsidRDefault="00B24B75" w:rsidP="00E46DF5">
            <w:pPr>
              <w:ind w:left="-360" w:right="60" w:firstLine="360"/>
              <w:jc w:val="center"/>
              <w:rPr>
                <w:rFonts w:ascii="Arial" w:hAnsi="Arial"/>
                <w:snapToGrid w:val="0"/>
                <w:color w:val="000000" w:themeColor="text1"/>
                <w:sz w:val="18"/>
              </w:rPr>
            </w:pPr>
            <w:r w:rsidRPr="00D97657">
              <w:rPr>
                <w:rFonts w:ascii="Arial" w:hAnsi="Arial"/>
                <w:snapToGrid w:val="0"/>
                <w:color w:val="000000" w:themeColor="text1"/>
                <w:sz w:val="18"/>
              </w:rPr>
              <w:t>No</w:t>
            </w:r>
          </w:p>
        </w:tc>
        <w:tc>
          <w:tcPr>
            <w:tcW w:w="1295" w:type="dxa"/>
            <w:tcBorders>
              <w:top w:val="single" w:sz="4" w:space="0" w:color="auto"/>
              <w:bottom w:val="single" w:sz="4" w:space="0" w:color="auto"/>
            </w:tcBorders>
          </w:tcPr>
          <w:p w:rsidR="006643E1" w:rsidRPr="00D97657" w:rsidRDefault="002864B9" w:rsidP="002864B9">
            <w:pPr>
              <w:ind w:right="60"/>
              <w:rPr>
                <w:rFonts w:ascii="Arial" w:hAnsi="Arial"/>
                <w:snapToGrid w:val="0"/>
                <w:color w:val="000000" w:themeColor="text1"/>
                <w:sz w:val="18"/>
              </w:rPr>
            </w:pPr>
            <w:r w:rsidRPr="00D97657">
              <w:rPr>
                <w:rFonts w:ascii="Arial" w:hAnsi="Arial"/>
                <w:snapToGrid w:val="0"/>
                <w:color w:val="000000" w:themeColor="text1"/>
                <w:sz w:val="18"/>
              </w:rPr>
              <w:t xml:space="preserve">  </w:t>
            </w:r>
          </w:p>
          <w:p w:rsidR="00B24B75" w:rsidRPr="00D97657" w:rsidRDefault="00981706" w:rsidP="006643E1">
            <w:pPr>
              <w:ind w:right="60"/>
              <w:jc w:val="center"/>
              <w:rPr>
                <w:rFonts w:ascii="Arial" w:hAnsi="Arial"/>
                <w:snapToGrid w:val="0"/>
                <w:color w:val="000000" w:themeColor="text1"/>
                <w:sz w:val="18"/>
              </w:rPr>
            </w:pPr>
            <w:r w:rsidRPr="00D97657">
              <w:rPr>
                <w:rFonts w:ascii="Arial" w:hAnsi="Arial"/>
                <w:snapToGrid w:val="0"/>
                <w:color w:val="000000" w:themeColor="text1"/>
                <w:sz w:val="18"/>
              </w:rPr>
              <w:t>8/2/18</w:t>
            </w:r>
          </w:p>
        </w:tc>
        <w:tc>
          <w:tcPr>
            <w:tcW w:w="1388" w:type="dxa"/>
            <w:tcBorders>
              <w:top w:val="single" w:sz="4" w:space="0" w:color="auto"/>
              <w:left w:val="single" w:sz="6" w:space="0" w:color="auto"/>
              <w:bottom w:val="single" w:sz="4" w:space="0" w:color="auto"/>
              <w:right w:val="single" w:sz="6" w:space="0" w:color="auto"/>
            </w:tcBorders>
          </w:tcPr>
          <w:p w:rsidR="00B24B75" w:rsidRPr="00D97657" w:rsidRDefault="00B24B75" w:rsidP="0010487D">
            <w:pPr>
              <w:ind w:left="-360" w:right="60" w:firstLine="360"/>
              <w:jc w:val="center"/>
              <w:rPr>
                <w:rFonts w:ascii="Arial" w:hAnsi="Arial"/>
                <w:snapToGrid w:val="0"/>
                <w:color w:val="000000" w:themeColor="text1"/>
                <w:sz w:val="18"/>
              </w:rPr>
            </w:pPr>
          </w:p>
          <w:p w:rsidR="00B24B75" w:rsidRPr="00D97657" w:rsidRDefault="00981706" w:rsidP="0010487D">
            <w:pPr>
              <w:ind w:left="-360" w:right="60" w:firstLine="360"/>
              <w:jc w:val="center"/>
              <w:rPr>
                <w:rFonts w:ascii="Arial" w:hAnsi="Arial"/>
                <w:snapToGrid w:val="0"/>
                <w:color w:val="000000" w:themeColor="text1"/>
                <w:sz w:val="18"/>
              </w:rPr>
            </w:pPr>
            <w:r w:rsidRPr="00D97657">
              <w:rPr>
                <w:rFonts w:ascii="Arial" w:hAnsi="Arial"/>
                <w:snapToGrid w:val="0"/>
                <w:color w:val="000000" w:themeColor="text1"/>
                <w:sz w:val="18"/>
              </w:rPr>
              <w:t>24</w:t>
            </w:r>
          </w:p>
          <w:p w:rsidR="00B24B75" w:rsidRPr="00D97657" w:rsidRDefault="00B24B75" w:rsidP="0010487D">
            <w:pPr>
              <w:ind w:left="-360" w:right="60" w:firstLine="360"/>
              <w:jc w:val="center"/>
              <w:rPr>
                <w:rFonts w:ascii="Arial" w:hAnsi="Arial"/>
                <w:snapToGrid w:val="0"/>
                <w:color w:val="000000" w:themeColor="text1"/>
                <w:sz w:val="18"/>
              </w:rPr>
            </w:pPr>
          </w:p>
          <w:p w:rsidR="00B24B75" w:rsidRPr="00D97657" w:rsidRDefault="00B24B75" w:rsidP="1D5ACA08">
            <w:pPr>
              <w:ind w:left="-360" w:right="60" w:firstLine="360"/>
              <w:jc w:val="center"/>
              <w:rPr>
                <w:rFonts w:ascii="Arial" w:hAnsi="Arial"/>
                <w:color w:val="000000" w:themeColor="text1"/>
                <w:sz w:val="18"/>
                <w:szCs w:val="18"/>
              </w:rPr>
            </w:pPr>
            <w:r w:rsidRPr="00D97657">
              <w:rPr>
                <w:rFonts w:ascii="Arial" w:hAnsi="Arial"/>
                <w:snapToGrid w:val="0"/>
                <w:color w:val="000000" w:themeColor="text1"/>
                <w:sz w:val="18"/>
                <w:szCs w:val="18"/>
              </w:rPr>
              <w:t>(</w:t>
            </w:r>
            <w:r w:rsidR="00981706" w:rsidRPr="00D97657">
              <w:rPr>
                <w:rFonts w:ascii="Arial" w:hAnsi="Arial"/>
                <w:snapToGrid w:val="0"/>
                <w:color w:val="000000" w:themeColor="text1"/>
                <w:sz w:val="18"/>
                <w:szCs w:val="18"/>
              </w:rPr>
              <w:t>24-24</w:t>
            </w:r>
            <w:r w:rsidRPr="00D97657">
              <w:rPr>
                <w:rFonts w:ascii="Arial" w:hAnsi="Arial"/>
                <w:snapToGrid w:val="0"/>
                <w:color w:val="000000" w:themeColor="text1"/>
                <w:sz w:val="18"/>
                <w:szCs w:val="18"/>
              </w:rPr>
              <w:t>)</w:t>
            </w:r>
          </w:p>
          <w:p w:rsidR="006643E1" w:rsidRPr="00D97657" w:rsidRDefault="006643E1" w:rsidP="0010487D">
            <w:pPr>
              <w:ind w:left="-360" w:right="60" w:firstLine="360"/>
              <w:jc w:val="center"/>
              <w:rPr>
                <w:rFonts w:ascii="Arial" w:hAnsi="Arial"/>
                <w:snapToGrid w:val="0"/>
                <w:color w:val="000000" w:themeColor="text1"/>
                <w:sz w:val="18"/>
              </w:rPr>
            </w:pPr>
          </w:p>
        </w:tc>
        <w:tc>
          <w:tcPr>
            <w:tcW w:w="1203" w:type="dxa"/>
            <w:tcBorders>
              <w:top w:val="single" w:sz="4" w:space="0" w:color="auto"/>
              <w:bottom w:val="single" w:sz="4" w:space="0" w:color="auto"/>
            </w:tcBorders>
          </w:tcPr>
          <w:p w:rsidR="00B24B75" w:rsidRPr="00D97657" w:rsidRDefault="00B24B75" w:rsidP="00E46DF5">
            <w:pPr>
              <w:ind w:left="-360" w:right="60" w:firstLine="360"/>
              <w:jc w:val="center"/>
              <w:rPr>
                <w:rFonts w:ascii="Arial" w:hAnsi="Arial"/>
                <w:snapToGrid w:val="0"/>
                <w:color w:val="000000" w:themeColor="text1"/>
                <w:sz w:val="18"/>
              </w:rPr>
            </w:pPr>
          </w:p>
          <w:p w:rsidR="00B24B75" w:rsidRPr="00D97657" w:rsidRDefault="00B24B75" w:rsidP="00E46DF5">
            <w:pPr>
              <w:ind w:left="-360" w:right="60" w:firstLine="360"/>
              <w:jc w:val="center"/>
              <w:rPr>
                <w:rFonts w:ascii="Arial" w:hAnsi="Arial"/>
                <w:snapToGrid w:val="0"/>
                <w:color w:val="000000" w:themeColor="text1"/>
                <w:sz w:val="18"/>
              </w:rPr>
            </w:pPr>
            <w:proofErr w:type="spellStart"/>
            <w:r w:rsidRPr="00D97657">
              <w:rPr>
                <w:rFonts w:ascii="Arial" w:hAnsi="Arial"/>
                <w:snapToGrid w:val="0"/>
                <w:color w:val="000000" w:themeColor="text1"/>
                <w:sz w:val="18"/>
              </w:rPr>
              <w:t>ug</w:t>
            </w:r>
            <w:proofErr w:type="spellEnd"/>
            <w:r w:rsidRPr="00D97657">
              <w:rPr>
                <w:rFonts w:ascii="Arial" w:hAnsi="Arial"/>
                <w:snapToGrid w:val="0"/>
                <w:color w:val="000000" w:themeColor="text1"/>
                <w:sz w:val="18"/>
              </w:rPr>
              <w:t>/L</w:t>
            </w:r>
          </w:p>
        </w:tc>
        <w:tc>
          <w:tcPr>
            <w:tcW w:w="1018" w:type="dxa"/>
            <w:tcBorders>
              <w:top w:val="single" w:sz="4" w:space="0" w:color="auto"/>
              <w:left w:val="single" w:sz="6" w:space="0" w:color="auto"/>
              <w:bottom w:val="single" w:sz="4" w:space="0" w:color="auto"/>
              <w:right w:val="single" w:sz="6" w:space="0" w:color="auto"/>
            </w:tcBorders>
          </w:tcPr>
          <w:p w:rsidR="00B24B75" w:rsidRPr="00D97657" w:rsidRDefault="00B24B75" w:rsidP="00E46DF5">
            <w:pPr>
              <w:ind w:left="-360" w:right="60" w:firstLine="360"/>
              <w:jc w:val="center"/>
              <w:rPr>
                <w:rFonts w:ascii="Arial" w:hAnsi="Arial"/>
                <w:snapToGrid w:val="0"/>
                <w:color w:val="000000" w:themeColor="text1"/>
                <w:sz w:val="18"/>
              </w:rPr>
            </w:pPr>
          </w:p>
          <w:p w:rsidR="00B24B75" w:rsidRPr="00D97657" w:rsidRDefault="00B24B75" w:rsidP="00E46DF5">
            <w:pPr>
              <w:ind w:left="-360" w:right="60" w:firstLine="360"/>
              <w:jc w:val="center"/>
              <w:rPr>
                <w:rFonts w:ascii="Arial" w:hAnsi="Arial"/>
                <w:snapToGrid w:val="0"/>
                <w:color w:val="000000" w:themeColor="text1"/>
                <w:sz w:val="18"/>
              </w:rPr>
            </w:pPr>
            <w:r w:rsidRPr="00D97657">
              <w:rPr>
                <w:rFonts w:ascii="Arial" w:hAnsi="Arial"/>
                <w:snapToGrid w:val="0"/>
                <w:color w:val="000000" w:themeColor="text1"/>
                <w:sz w:val="18"/>
              </w:rPr>
              <w:t>N/A</w:t>
            </w:r>
          </w:p>
        </w:tc>
        <w:tc>
          <w:tcPr>
            <w:tcW w:w="1203" w:type="dxa"/>
            <w:tcBorders>
              <w:top w:val="single" w:sz="4" w:space="0" w:color="auto"/>
              <w:bottom w:val="single" w:sz="4" w:space="0" w:color="auto"/>
            </w:tcBorders>
          </w:tcPr>
          <w:p w:rsidR="00B24B75" w:rsidRPr="00D97657" w:rsidRDefault="00B24B75" w:rsidP="00E46DF5">
            <w:pPr>
              <w:ind w:left="-360" w:right="60" w:firstLine="360"/>
              <w:jc w:val="center"/>
              <w:rPr>
                <w:rFonts w:ascii="Arial" w:hAnsi="Arial"/>
                <w:snapToGrid w:val="0"/>
                <w:color w:val="000000" w:themeColor="text1"/>
                <w:sz w:val="18"/>
              </w:rPr>
            </w:pPr>
          </w:p>
          <w:p w:rsidR="00B24B75" w:rsidRPr="00D97657" w:rsidRDefault="00B24B75" w:rsidP="00E46DF5">
            <w:pPr>
              <w:ind w:left="-360" w:right="60" w:firstLine="360"/>
              <w:jc w:val="center"/>
              <w:rPr>
                <w:rFonts w:ascii="Arial" w:hAnsi="Arial"/>
                <w:snapToGrid w:val="0"/>
                <w:color w:val="000000" w:themeColor="text1"/>
                <w:sz w:val="18"/>
              </w:rPr>
            </w:pPr>
            <w:r w:rsidRPr="00D97657">
              <w:rPr>
                <w:rFonts w:ascii="Arial" w:hAnsi="Arial"/>
                <w:snapToGrid w:val="0"/>
                <w:color w:val="000000" w:themeColor="text1"/>
                <w:sz w:val="18"/>
              </w:rPr>
              <w:t>60</w:t>
            </w:r>
          </w:p>
        </w:tc>
        <w:tc>
          <w:tcPr>
            <w:tcW w:w="2315" w:type="dxa"/>
            <w:tcBorders>
              <w:top w:val="single" w:sz="4" w:space="0" w:color="auto"/>
              <w:left w:val="single" w:sz="6" w:space="0" w:color="auto"/>
              <w:bottom w:val="single" w:sz="4" w:space="0" w:color="auto"/>
              <w:right w:val="single" w:sz="4" w:space="0" w:color="auto"/>
            </w:tcBorders>
            <w:vAlign w:val="center"/>
          </w:tcPr>
          <w:p w:rsidR="00B24B75" w:rsidRPr="00D97657" w:rsidRDefault="00B24B75" w:rsidP="00E46DF5">
            <w:pPr>
              <w:widowControl w:val="0"/>
              <w:autoSpaceDE w:val="0"/>
              <w:autoSpaceDN w:val="0"/>
              <w:adjustRightInd w:val="0"/>
              <w:ind w:left="-360" w:right="60" w:firstLine="360"/>
              <w:rPr>
                <w:rFonts w:ascii="Arial" w:hAnsi="Arial" w:cs="Arial"/>
                <w:color w:val="000000" w:themeColor="text1"/>
                <w:sz w:val="18"/>
              </w:rPr>
            </w:pPr>
            <w:r w:rsidRPr="00D97657">
              <w:rPr>
                <w:rFonts w:ascii="Arial" w:hAnsi="Arial" w:cs="Arial"/>
                <w:color w:val="000000" w:themeColor="text1"/>
                <w:sz w:val="18"/>
              </w:rPr>
              <w:t>By-Products of</w:t>
            </w:r>
          </w:p>
          <w:p w:rsidR="00B24B75" w:rsidRPr="00D97657" w:rsidRDefault="00B24B75" w:rsidP="00E46DF5">
            <w:pPr>
              <w:widowControl w:val="0"/>
              <w:autoSpaceDE w:val="0"/>
              <w:autoSpaceDN w:val="0"/>
              <w:adjustRightInd w:val="0"/>
              <w:ind w:left="-360" w:right="60" w:firstLine="360"/>
              <w:rPr>
                <w:rFonts w:ascii="Arial" w:hAnsi="Arial" w:cs="Arial"/>
                <w:color w:val="000000" w:themeColor="text1"/>
                <w:sz w:val="18"/>
              </w:rPr>
            </w:pPr>
            <w:proofErr w:type="gramStart"/>
            <w:r w:rsidRPr="00D97657">
              <w:rPr>
                <w:rFonts w:ascii="Arial" w:hAnsi="Arial" w:cs="Arial"/>
                <w:color w:val="000000" w:themeColor="text1"/>
                <w:sz w:val="18"/>
              </w:rPr>
              <w:t>drinking</w:t>
            </w:r>
            <w:proofErr w:type="gramEnd"/>
            <w:r w:rsidRPr="00D97657">
              <w:rPr>
                <w:rFonts w:ascii="Arial" w:hAnsi="Arial" w:cs="Arial"/>
                <w:color w:val="000000" w:themeColor="text1"/>
                <w:sz w:val="18"/>
              </w:rPr>
              <w:t xml:space="preserve"> water </w:t>
            </w:r>
            <w:proofErr w:type="spellStart"/>
            <w:r w:rsidRPr="00D97657">
              <w:rPr>
                <w:rFonts w:ascii="Arial" w:hAnsi="Arial" w:cs="Arial"/>
                <w:color w:val="000000" w:themeColor="text1"/>
                <w:sz w:val="18"/>
              </w:rPr>
              <w:t>chlochlorination</w:t>
            </w:r>
            <w:proofErr w:type="spellEnd"/>
            <w:r w:rsidRPr="00D97657">
              <w:rPr>
                <w:rFonts w:ascii="Arial" w:hAnsi="Arial" w:cs="Arial"/>
                <w:color w:val="000000" w:themeColor="text1"/>
                <w:sz w:val="18"/>
              </w:rPr>
              <w:t>.</w:t>
            </w:r>
          </w:p>
          <w:p w:rsidR="00B24B75" w:rsidRPr="00D97657" w:rsidRDefault="00B24B75" w:rsidP="00E46DF5">
            <w:pPr>
              <w:widowControl w:val="0"/>
              <w:autoSpaceDE w:val="0"/>
              <w:autoSpaceDN w:val="0"/>
              <w:adjustRightInd w:val="0"/>
              <w:ind w:left="-360" w:right="60" w:firstLine="360"/>
              <w:rPr>
                <w:rFonts w:ascii="Arial" w:hAnsi="Arial" w:cs="Arial"/>
                <w:color w:val="000000" w:themeColor="text1"/>
                <w:sz w:val="18"/>
              </w:rPr>
            </w:pPr>
          </w:p>
        </w:tc>
      </w:tr>
    </w:tbl>
    <w:p w:rsidR="00DA6B0E" w:rsidRPr="00D97657" w:rsidRDefault="00DA6B0E" w:rsidP="00B24B75">
      <w:pPr>
        <w:pStyle w:val="BodyTextIndent2"/>
        <w:tabs>
          <w:tab w:val="left" w:pos="450"/>
        </w:tabs>
        <w:spacing w:line="240" w:lineRule="auto"/>
        <w:ind w:left="0"/>
        <w:rPr>
          <w:b/>
          <w:color w:val="000000" w:themeColor="text1"/>
        </w:rPr>
      </w:pPr>
      <w:r w:rsidRPr="00D97657">
        <w:rPr>
          <w:b/>
          <w:color w:val="000000" w:themeColor="text1"/>
        </w:rPr>
        <w:t xml:space="preserve">** </w:t>
      </w:r>
      <w:r w:rsidRPr="00D97657">
        <w:rPr>
          <w:b/>
          <w:color w:val="000000" w:themeColor="text1"/>
        </w:rPr>
        <w:tab/>
        <w:t xml:space="preserve">See ‘Definitions’ for the listing of </w:t>
      </w:r>
      <w:proofErr w:type="spellStart"/>
      <w:r w:rsidRPr="00D97657">
        <w:rPr>
          <w:b/>
          <w:color w:val="000000" w:themeColor="text1"/>
        </w:rPr>
        <w:t>Trihalomethanes</w:t>
      </w:r>
      <w:proofErr w:type="spellEnd"/>
      <w:r w:rsidRPr="00D97657">
        <w:rPr>
          <w:b/>
          <w:color w:val="000000" w:themeColor="text1"/>
        </w:rPr>
        <w:t xml:space="preserve"> contaminants</w:t>
      </w:r>
      <w:r w:rsidR="00B24B75" w:rsidRPr="00D97657">
        <w:rPr>
          <w:b/>
          <w:color w:val="000000" w:themeColor="text1"/>
        </w:rPr>
        <w:t xml:space="preserve">                                                         </w:t>
      </w:r>
      <w:r w:rsidRPr="00D97657">
        <w:rPr>
          <w:b/>
          <w:color w:val="000000" w:themeColor="text1"/>
        </w:rPr>
        <w:t xml:space="preserve">*** </w:t>
      </w:r>
      <w:r w:rsidR="00E910EC" w:rsidRPr="00D97657">
        <w:rPr>
          <w:b/>
          <w:color w:val="000000" w:themeColor="text1"/>
        </w:rPr>
        <w:t xml:space="preserve">  </w:t>
      </w:r>
      <w:r w:rsidRPr="00D97657">
        <w:rPr>
          <w:b/>
          <w:color w:val="000000" w:themeColor="text1"/>
        </w:rPr>
        <w:t xml:space="preserve">See ‘Definitions’ for the list of </w:t>
      </w:r>
      <w:proofErr w:type="spellStart"/>
      <w:r w:rsidRPr="00D97657">
        <w:rPr>
          <w:b/>
          <w:color w:val="000000" w:themeColor="text1"/>
        </w:rPr>
        <w:t>Haloacetic</w:t>
      </w:r>
      <w:proofErr w:type="spellEnd"/>
      <w:r w:rsidRPr="00D97657">
        <w:rPr>
          <w:b/>
          <w:color w:val="000000" w:themeColor="text1"/>
        </w:rPr>
        <w:t xml:space="preserve"> acids contami</w:t>
      </w:r>
      <w:r w:rsidR="00977BD6" w:rsidRPr="00D97657">
        <w:rPr>
          <w:b/>
          <w:color w:val="000000" w:themeColor="text1"/>
        </w:rPr>
        <w:t>nants</w:t>
      </w:r>
    </w:p>
    <w:p w:rsidR="00276DA8" w:rsidRPr="00D97657" w:rsidRDefault="00276DA8" w:rsidP="00E910EC">
      <w:pPr>
        <w:pStyle w:val="BodyTextIndent2"/>
        <w:spacing w:line="240" w:lineRule="auto"/>
        <w:ind w:left="0"/>
        <w:jc w:val="both"/>
        <w:rPr>
          <w:b/>
          <w:color w:val="000000" w:themeColor="text1"/>
        </w:rPr>
      </w:pPr>
    </w:p>
    <w:p w:rsidR="001D73EC" w:rsidRPr="00D97657" w:rsidRDefault="001D73EC" w:rsidP="00E910EC">
      <w:pPr>
        <w:pStyle w:val="BodyTextIndent2"/>
        <w:spacing w:line="240" w:lineRule="auto"/>
        <w:ind w:left="0"/>
        <w:jc w:val="both"/>
        <w:rPr>
          <w:b/>
          <w:color w:val="000000" w:themeColor="text1"/>
        </w:rPr>
      </w:pPr>
    </w:p>
    <w:p w:rsidR="001D73EC" w:rsidRPr="00D97657" w:rsidRDefault="001D73EC" w:rsidP="00E910EC">
      <w:pPr>
        <w:pStyle w:val="BodyTextIndent2"/>
        <w:spacing w:line="240" w:lineRule="auto"/>
        <w:ind w:left="0"/>
        <w:jc w:val="both"/>
        <w:rPr>
          <w:b/>
          <w:color w:val="000000" w:themeColor="text1"/>
        </w:rPr>
      </w:pPr>
    </w:p>
    <w:p w:rsidR="001D73EC" w:rsidRPr="00D97657" w:rsidRDefault="001D73EC" w:rsidP="00E910EC">
      <w:pPr>
        <w:pStyle w:val="BodyTextIndent2"/>
        <w:spacing w:line="240" w:lineRule="auto"/>
        <w:ind w:left="0"/>
        <w:jc w:val="both"/>
        <w:rPr>
          <w:b/>
          <w:color w:val="000000" w:themeColor="text1"/>
        </w:rPr>
      </w:pPr>
    </w:p>
    <w:p w:rsidR="001D73EC" w:rsidRPr="00D97657" w:rsidRDefault="001D73EC" w:rsidP="00E910EC">
      <w:pPr>
        <w:pStyle w:val="BodyTextIndent2"/>
        <w:spacing w:line="240" w:lineRule="auto"/>
        <w:ind w:left="0"/>
        <w:jc w:val="both"/>
        <w:rPr>
          <w:b/>
          <w:color w:val="000000" w:themeColor="text1"/>
        </w:rPr>
      </w:pPr>
    </w:p>
    <w:p w:rsidR="001D73EC" w:rsidRPr="00D97657" w:rsidRDefault="001D73EC" w:rsidP="00E910EC">
      <w:pPr>
        <w:pStyle w:val="BodyTextIndent2"/>
        <w:spacing w:line="240" w:lineRule="auto"/>
        <w:ind w:left="0"/>
        <w:jc w:val="both"/>
        <w:rPr>
          <w:b/>
          <w:color w:val="000000" w:themeColor="text1"/>
        </w:rPr>
      </w:pPr>
    </w:p>
    <w:p w:rsidR="002D54D4" w:rsidRPr="00D97657" w:rsidRDefault="002D54D4" w:rsidP="00E910EC">
      <w:pPr>
        <w:pStyle w:val="BodyTextIndent2"/>
        <w:spacing w:line="240" w:lineRule="auto"/>
        <w:ind w:left="0"/>
        <w:jc w:val="both"/>
        <w:rPr>
          <w:b/>
          <w:color w:val="000000" w:themeColor="text1"/>
        </w:rPr>
      </w:pPr>
    </w:p>
    <w:p w:rsidR="002D54D4" w:rsidRPr="00D97657" w:rsidRDefault="002D54D4" w:rsidP="00E910EC">
      <w:pPr>
        <w:pStyle w:val="BodyTextIndent2"/>
        <w:spacing w:line="240" w:lineRule="auto"/>
        <w:ind w:left="0"/>
        <w:jc w:val="both"/>
        <w:rPr>
          <w:b/>
          <w:color w:val="000000" w:themeColor="text1"/>
        </w:rPr>
      </w:pPr>
    </w:p>
    <w:tbl>
      <w:tblPr>
        <w:tblW w:w="10995"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1"/>
        <w:gridCol w:w="1064"/>
        <w:gridCol w:w="1241"/>
        <w:gridCol w:w="1330"/>
        <w:gridCol w:w="1152"/>
        <w:gridCol w:w="975"/>
        <w:gridCol w:w="1152"/>
        <w:gridCol w:w="2220"/>
      </w:tblGrid>
      <w:tr w:rsidR="00D97657" w:rsidRPr="00D97657" w:rsidTr="002D54D4">
        <w:trPr>
          <w:tblHeader/>
        </w:trPr>
        <w:tc>
          <w:tcPr>
            <w:tcW w:w="10995" w:type="dxa"/>
            <w:gridSpan w:val="8"/>
          </w:tcPr>
          <w:p w:rsidR="00044953" w:rsidRPr="00D97657" w:rsidRDefault="00D10689" w:rsidP="00D10689">
            <w:pPr>
              <w:pStyle w:val="Heading6"/>
              <w:rPr>
                <w:snapToGrid w:val="0"/>
                <w:color w:val="000000" w:themeColor="text1"/>
              </w:rPr>
            </w:pPr>
            <w:r w:rsidRPr="00D97657">
              <w:rPr>
                <w:snapToGrid w:val="0"/>
                <w:color w:val="000000" w:themeColor="text1"/>
              </w:rPr>
              <w:lastRenderedPageBreak/>
              <w:t xml:space="preserve">Table of Detected Contaminants: City of Syracuse testing             </w:t>
            </w:r>
          </w:p>
        </w:tc>
      </w:tr>
      <w:tr w:rsidR="00D97657" w:rsidRPr="00D97657" w:rsidTr="00762EB3">
        <w:trPr>
          <w:trHeight w:val="1"/>
          <w:tblHeader/>
        </w:trPr>
        <w:tc>
          <w:tcPr>
            <w:tcW w:w="1861" w:type="dxa"/>
          </w:tcPr>
          <w:p w:rsidR="00DA6B0E" w:rsidRPr="00D97657" w:rsidRDefault="00DA6B0E" w:rsidP="00762EB3">
            <w:pPr>
              <w:jc w:val="center"/>
              <w:rPr>
                <w:rFonts w:ascii="Arial" w:hAnsi="Arial"/>
                <w:b/>
                <w:color w:val="000000" w:themeColor="text1"/>
                <w:sz w:val="18"/>
              </w:rPr>
            </w:pPr>
          </w:p>
          <w:p w:rsidR="00DA6B0E" w:rsidRPr="00D97657" w:rsidRDefault="00DA6B0E" w:rsidP="00762EB3">
            <w:pPr>
              <w:jc w:val="center"/>
              <w:rPr>
                <w:rFonts w:ascii="Arial" w:hAnsi="Arial"/>
                <w:b/>
                <w:color w:val="000000" w:themeColor="text1"/>
                <w:sz w:val="18"/>
              </w:rPr>
            </w:pPr>
            <w:r w:rsidRPr="00D97657">
              <w:rPr>
                <w:rFonts w:ascii="Arial" w:hAnsi="Arial"/>
                <w:b/>
                <w:color w:val="000000" w:themeColor="text1"/>
                <w:sz w:val="18"/>
              </w:rPr>
              <w:t>Contaminant</w:t>
            </w:r>
          </w:p>
        </w:tc>
        <w:tc>
          <w:tcPr>
            <w:tcW w:w="1064" w:type="dxa"/>
          </w:tcPr>
          <w:p w:rsidR="00DA6B0E" w:rsidRPr="00D97657" w:rsidRDefault="00DA6B0E" w:rsidP="00762EB3">
            <w:pPr>
              <w:jc w:val="center"/>
              <w:rPr>
                <w:rFonts w:ascii="Arial" w:hAnsi="Arial"/>
                <w:b/>
                <w:color w:val="000000" w:themeColor="text1"/>
                <w:sz w:val="18"/>
              </w:rPr>
            </w:pPr>
          </w:p>
          <w:p w:rsidR="00DA6B0E" w:rsidRPr="00D97657" w:rsidRDefault="00DA6B0E" w:rsidP="00762EB3">
            <w:pPr>
              <w:jc w:val="center"/>
              <w:rPr>
                <w:rFonts w:ascii="Arial" w:hAnsi="Arial"/>
                <w:b/>
                <w:color w:val="000000" w:themeColor="text1"/>
                <w:sz w:val="18"/>
              </w:rPr>
            </w:pPr>
            <w:r w:rsidRPr="00D97657">
              <w:rPr>
                <w:rFonts w:ascii="Arial" w:hAnsi="Arial"/>
                <w:b/>
                <w:color w:val="000000" w:themeColor="text1"/>
                <w:sz w:val="18"/>
              </w:rPr>
              <w:t>Violation</w:t>
            </w:r>
          </w:p>
          <w:p w:rsidR="00DA6B0E" w:rsidRPr="00D97657" w:rsidRDefault="00DA6B0E" w:rsidP="00762EB3">
            <w:pPr>
              <w:jc w:val="center"/>
              <w:rPr>
                <w:rFonts w:ascii="Arial" w:hAnsi="Arial"/>
                <w:b/>
                <w:color w:val="000000" w:themeColor="text1"/>
                <w:sz w:val="18"/>
              </w:rPr>
            </w:pPr>
            <w:r w:rsidRPr="00D97657">
              <w:rPr>
                <w:rFonts w:ascii="Arial" w:hAnsi="Arial"/>
                <w:b/>
                <w:color w:val="000000" w:themeColor="text1"/>
                <w:sz w:val="18"/>
              </w:rPr>
              <w:t>Yes/No</w:t>
            </w:r>
          </w:p>
        </w:tc>
        <w:tc>
          <w:tcPr>
            <w:tcW w:w="1241" w:type="dxa"/>
          </w:tcPr>
          <w:p w:rsidR="00DA6B0E" w:rsidRPr="00D97657" w:rsidRDefault="00DA6B0E" w:rsidP="00762EB3">
            <w:pPr>
              <w:jc w:val="center"/>
              <w:rPr>
                <w:rFonts w:ascii="Arial" w:hAnsi="Arial"/>
                <w:b/>
                <w:color w:val="000000" w:themeColor="text1"/>
                <w:sz w:val="18"/>
              </w:rPr>
            </w:pPr>
          </w:p>
          <w:p w:rsidR="00DA6B0E" w:rsidRPr="00D97657" w:rsidRDefault="00DA6B0E" w:rsidP="00762EB3">
            <w:pPr>
              <w:jc w:val="center"/>
              <w:rPr>
                <w:rFonts w:ascii="Arial" w:hAnsi="Arial"/>
                <w:b/>
                <w:color w:val="000000" w:themeColor="text1"/>
                <w:sz w:val="18"/>
              </w:rPr>
            </w:pPr>
            <w:r w:rsidRPr="00D97657">
              <w:rPr>
                <w:rFonts w:ascii="Arial" w:hAnsi="Arial"/>
                <w:b/>
                <w:color w:val="000000" w:themeColor="text1"/>
                <w:sz w:val="18"/>
              </w:rPr>
              <w:t>Date of Sample</w:t>
            </w:r>
          </w:p>
        </w:tc>
        <w:tc>
          <w:tcPr>
            <w:tcW w:w="1330" w:type="dxa"/>
          </w:tcPr>
          <w:p w:rsidR="00DA6B0E" w:rsidRPr="00D97657" w:rsidRDefault="00DA6B0E" w:rsidP="00762EB3">
            <w:pPr>
              <w:jc w:val="center"/>
              <w:rPr>
                <w:rFonts w:ascii="Arial" w:hAnsi="Arial"/>
                <w:b/>
                <w:color w:val="000000" w:themeColor="text1"/>
                <w:sz w:val="18"/>
              </w:rPr>
            </w:pPr>
          </w:p>
          <w:p w:rsidR="00DA6B0E" w:rsidRPr="00D97657" w:rsidRDefault="00DA6B0E" w:rsidP="00762EB3">
            <w:pPr>
              <w:jc w:val="center"/>
              <w:rPr>
                <w:rFonts w:ascii="Arial" w:hAnsi="Arial"/>
                <w:b/>
                <w:color w:val="000000" w:themeColor="text1"/>
                <w:sz w:val="18"/>
              </w:rPr>
            </w:pPr>
            <w:r w:rsidRPr="00D97657">
              <w:rPr>
                <w:rFonts w:ascii="Arial" w:hAnsi="Arial"/>
                <w:b/>
                <w:color w:val="000000" w:themeColor="text1"/>
                <w:sz w:val="18"/>
              </w:rPr>
              <w:t>Upper</w:t>
            </w:r>
          </w:p>
          <w:p w:rsidR="00DA6B0E" w:rsidRPr="00D97657" w:rsidRDefault="00DA6B0E" w:rsidP="00762EB3">
            <w:pPr>
              <w:jc w:val="center"/>
              <w:rPr>
                <w:rFonts w:ascii="Arial" w:hAnsi="Arial"/>
                <w:b/>
                <w:color w:val="000000" w:themeColor="text1"/>
                <w:sz w:val="18"/>
              </w:rPr>
            </w:pPr>
            <w:r w:rsidRPr="00D97657">
              <w:rPr>
                <w:rFonts w:ascii="Arial" w:hAnsi="Arial"/>
                <w:b/>
                <w:color w:val="000000" w:themeColor="text1"/>
                <w:sz w:val="18"/>
              </w:rPr>
              <w:t>Level Detected</w:t>
            </w:r>
          </w:p>
        </w:tc>
        <w:tc>
          <w:tcPr>
            <w:tcW w:w="1152" w:type="dxa"/>
          </w:tcPr>
          <w:p w:rsidR="00DA6B0E" w:rsidRPr="00D97657" w:rsidRDefault="00DA6B0E" w:rsidP="00762EB3">
            <w:pPr>
              <w:jc w:val="center"/>
              <w:rPr>
                <w:rFonts w:ascii="Arial" w:hAnsi="Arial"/>
                <w:b/>
                <w:color w:val="000000" w:themeColor="text1"/>
                <w:sz w:val="18"/>
              </w:rPr>
            </w:pPr>
          </w:p>
          <w:p w:rsidR="00DA6B0E" w:rsidRPr="00D97657" w:rsidRDefault="00DA6B0E" w:rsidP="00762EB3">
            <w:pPr>
              <w:jc w:val="center"/>
              <w:rPr>
                <w:rFonts w:ascii="Arial" w:hAnsi="Arial"/>
                <w:b/>
                <w:color w:val="000000" w:themeColor="text1"/>
                <w:sz w:val="18"/>
              </w:rPr>
            </w:pPr>
            <w:r w:rsidRPr="00D97657">
              <w:rPr>
                <w:rFonts w:ascii="Arial" w:hAnsi="Arial"/>
                <w:b/>
                <w:color w:val="000000" w:themeColor="text1"/>
                <w:sz w:val="18"/>
              </w:rPr>
              <w:t>Unit</w:t>
            </w:r>
          </w:p>
          <w:p w:rsidR="00DA6B0E" w:rsidRPr="00D97657" w:rsidRDefault="00DA6B0E" w:rsidP="00762EB3">
            <w:pPr>
              <w:jc w:val="center"/>
              <w:rPr>
                <w:rFonts w:ascii="Arial" w:hAnsi="Arial"/>
                <w:b/>
                <w:color w:val="000000" w:themeColor="text1"/>
                <w:sz w:val="18"/>
              </w:rPr>
            </w:pPr>
            <w:r w:rsidRPr="00D97657">
              <w:rPr>
                <w:rFonts w:ascii="Arial" w:hAnsi="Arial"/>
                <w:b/>
                <w:color w:val="000000" w:themeColor="text1"/>
                <w:sz w:val="18"/>
              </w:rPr>
              <w:t>Measure-</w:t>
            </w:r>
            <w:proofErr w:type="spellStart"/>
            <w:r w:rsidRPr="00D97657">
              <w:rPr>
                <w:rFonts w:ascii="Arial" w:hAnsi="Arial"/>
                <w:b/>
                <w:color w:val="000000" w:themeColor="text1"/>
                <w:sz w:val="18"/>
              </w:rPr>
              <w:t>ment</w:t>
            </w:r>
            <w:proofErr w:type="spellEnd"/>
          </w:p>
        </w:tc>
        <w:tc>
          <w:tcPr>
            <w:tcW w:w="975" w:type="dxa"/>
          </w:tcPr>
          <w:p w:rsidR="00DA6B0E" w:rsidRPr="00D97657" w:rsidRDefault="00DA6B0E" w:rsidP="00762EB3">
            <w:pPr>
              <w:jc w:val="center"/>
              <w:rPr>
                <w:rFonts w:ascii="Arial" w:hAnsi="Arial"/>
                <w:b/>
                <w:color w:val="000000" w:themeColor="text1"/>
                <w:sz w:val="18"/>
              </w:rPr>
            </w:pPr>
          </w:p>
          <w:p w:rsidR="00DA6B0E" w:rsidRPr="00D97657" w:rsidRDefault="00DA6B0E" w:rsidP="00762EB3">
            <w:pPr>
              <w:jc w:val="center"/>
              <w:rPr>
                <w:rFonts w:ascii="Arial" w:hAnsi="Arial"/>
                <w:b/>
                <w:color w:val="000000" w:themeColor="text1"/>
                <w:sz w:val="18"/>
              </w:rPr>
            </w:pPr>
            <w:r w:rsidRPr="00D97657">
              <w:rPr>
                <w:rFonts w:ascii="Arial" w:hAnsi="Arial"/>
                <w:b/>
                <w:color w:val="000000" w:themeColor="text1"/>
                <w:sz w:val="18"/>
              </w:rPr>
              <w:t>MCLG</w:t>
            </w:r>
          </w:p>
        </w:tc>
        <w:tc>
          <w:tcPr>
            <w:tcW w:w="1152" w:type="dxa"/>
          </w:tcPr>
          <w:p w:rsidR="00DA6B0E" w:rsidRPr="00D97657" w:rsidRDefault="00DA6B0E" w:rsidP="00762EB3">
            <w:pPr>
              <w:rPr>
                <w:rFonts w:ascii="Arial" w:hAnsi="Arial"/>
                <w:b/>
                <w:color w:val="000000" w:themeColor="text1"/>
                <w:sz w:val="18"/>
              </w:rPr>
            </w:pPr>
          </w:p>
          <w:p w:rsidR="00DA6B0E" w:rsidRPr="00D97657" w:rsidRDefault="00DA6B0E" w:rsidP="00762EB3">
            <w:pPr>
              <w:jc w:val="center"/>
              <w:rPr>
                <w:rFonts w:ascii="Arial" w:hAnsi="Arial"/>
                <w:b/>
                <w:color w:val="000000" w:themeColor="text1"/>
                <w:sz w:val="18"/>
              </w:rPr>
            </w:pPr>
            <w:r w:rsidRPr="00D97657">
              <w:rPr>
                <w:rFonts w:ascii="Arial" w:hAnsi="Arial"/>
                <w:b/>
                <w:color w:val="000000" w:themeColor="text1"/>
                <w:sz w:val="18"/>
              </w:rPr>
              <w:t>Regulatory Limit (MCL, TT or AL)</w:t>
            </w:r>
          </w:p>
        </w:tc>
        <w:tc>
          <w:tcPr>
            <w:tcW w:w="2220" w:type="dxa"/>
          </w:tcPr>
          <w:p w:rsidR="00DA6B0E" w:rsidRPr="00D97657" w:rsidRDefault="00DA6B0E" w:rsidP="00762EB3">
            <w:pPr>
              <w:jc w:val="center"/>
              <w:rPr>
                <w:rFonts w:ascii="Arial" w:hAnsi="Arial"/>
                <w:b/>
                <w:color w:val="000000" w:themeColor="text1"/>
                <w:sz w:val="18"/>
              </w:rPr>
            </w:pPr>
          </w:p>
          <w:p w:rsidR="00DA6B0E" w:rsidRPr="00D97657" w:rsidRDefault="00DA6B0E" w:rsidP="00762EB3">
            <w:pPr>
              <w:jc w:val="center"/>
              <w:rPr>
                <w:rFonts w:ascii="Arial" w:hAnsi="Arial"/>
                <w:b/>
                <w:color w:val="000000" w:themeColor="text1"/>
                <w:sz w:val="18"/>
              </w:rPr>
            </w:pPr>
            <w:r w:rsidRPr="00D97657">
              <w:rPr>
                <w:rFonts w:ascii="Arial" w:hAnsi="Arial"/>
                <w:b/>
                <w:color w:val="000000" w:themeColor="text1"/>
                <w:sz w:val="18"/>
              </w:rPr>
              <w:t>Likely Source of Contamination</w:t>
            </w:r>
          </w:p>
        </w:tc>
      </w:tr>
      <w:tr w:rsidR="00D97657" w:rsidRPr="00D97657" w:rsidTr="00D10689">
        <w:trPr>
          <w:trHeight w:val="1448"/>
        </w:trPr>
        <w:tc>
          <w:tcPr>
            <w:tcW w:w="1861" w:type="dxa"/>
            <w:vAlign w:val="center"/>
          </w:tcPr>
          <w:p w:rsidR="00DA6B0E" w:rsidRPr="00D97657" w:rsidRDefault="00DA6B0E" w:rsidP="00762EB3">
            <w:pPr>
              <w:jc w:val="center"/>
              <w:rPr>
                <w:rFonts w:ascii="Arial" w:hAnsi="Arial"/>
                <w:snapToGrid w:val="0"/>
                <w:color w:val="000000" w:themeColor="text1"/>
                <w:sz w:val="18"/>
              </w:rPr>
            </w:pPr>
            <w:r w:rsidRPr="00D97657">
              <w:rPr>
                <w:rFonts w:ascii="Arial" w:hAnsi="Arial"/>
                <w:snapToGrid w:val="0"/>
                <w:color w:val="000000" w:themeColor="text1"/>
                <w:sz w:val="18"/>
              </w:rPr>
              <w:t>Turbidity</w:t>
            </w:r>
          </w:p>
        </w:tc>
        <w:tc>
          <w:tcPr>
            <w:tcW w:w="1064" w:type="dxa"/>
            <w:vAlign w:val="center"/>
          </w:tcPr>
          <w:p w:rsidR="00D10689" w:rsidRPr="00D97657" w:rsidRDefault="0010487D" w:rsidP="0010487D">
            <w:pPr>
              <w:jc w:val="center"/>
              <w:rPr>
                <w:rFonts w:ascii="Arial" w:hAnsi="Arial"/>
                <w:snapToGrid w:val="0"/>
                <w:color w:val="000000" w:themeColor="text1"/>
                <w:sz w:val="18"/>
              </w:rPr>
            </w:pPr>
            <w:r w:rsidRPr="00D97657">
              <w:rPr>
                <w:rFonts w:ascii="Arial" w:hAnsi="Arial"/>
                <w:snapToGrid w:val="0"/>
                <w:color w:val="000000" w:themeColor="text1"/>
                <w:sz w:val="18"/>
              </w:rPr>
              <w:t>Y</w:t>
            </w:r>
            <w:r w:rsidR="00D10689" w:rsidRPr="00D97657">
              <w:rPr>
                <w:rFonts w:ascii="Arial" w:hAnsi="Arial"/>
                <w:snapToGrid w:val="0"/>
                <w:color w:val="000000" w:themeColor="text1"/>
                <w:sz w:val="18"/>
              </w:rPr>
              <w:t>es</w:t>
            </w:r>
          </w:p>
        </w:tc>
        <w:tc>
          <w:tcPr>
            <w:tcW w:w="1241" w:type="dxa"/>
            <w:vAlign w:val="center"/>
          </w:tcPr>
          <w:p w:rsidR="00D10689" w:rsidRPr="00D97657" w:rsidRDefault="00981706" w:rsidP="0010487D">
            <w:pPr>
              <w:jc w:val="center"/>
              <w:rPr>
                <w:rFonts w:ascii="Arial" w:hAnsi="Arial"/>
                <w:snapToGrid w:val="0"/>
                <w:color w:val="000000" w:themeColor="text1"/>
                <w:sz w:val="18"/>
              </w:rPr>
            </w:pPr>
            <w:r w:rsidRPr="00D97657">
              <w:rPr>
                <w:rFonts w:ascii="Arial" w:hAnsi="Arial"/>
                <w:snapToGrid w:val="0"/>
                <w:color w:val="000000" w:themeColor="text1"/>
                <w:sz w:val="18"/>
              </w:rPr>
              <w:t>12/28/18</w:t>
            </w:r>
          </w:p>
        </w:tc>
        <w:tc>
          <w:tcPr>
            <w:tcW w:w="1330" w:type="dxa"/>
            <w:vAlign w:val="center"/>
          </w:tcPr>
          <w:p w:rsidR="001023B0" w:rsidRPr="00D97657" w:rsidRDefault="00981706" w:rsidP="0010487D">
            <w:pPr>
              <w:jc w:val="center"/>
              <w:rPr>
                <w:rFonts w:ascii="Arial" w:hAnsi="Arial"/>
                <w:snapToGrid w:val="0"/>
                <w:color w:val="000000" w:themeColor="text1"/>
                <w:sz w:val="18"/>
              </w:rPr>
            </w:pPr>
            <w:r w:rsidRPr="00D97657">
              <w:rPr>
                <w:rFonts w:ascii="Arial" w:hAnsi="Arial"/>
                <w:snapToGrid w:val="0"/>
                <w:color w:val="000000" w:themeColor="text1"/>
                <w:sz w:val="18"/>
              </w:rPr>
              <w:t>5.94</w:t>
            </w:r>
          </w:p>
          <w:p w:rsidR="00DA6B0E" w:rsidRPr="00D97657" w:rsidRDefault="00DA6B0E" w:rsidP="0010487D">
            <w:pPr>
              <w:jc w:val="center"/>
              <w:rPr>
                <w:rFonts w:ascii="Arial" w:hAnsi="Arial"/>
                <w:snapToGrid w:val="0"/>
                <w:color w:val="000000" w:themeColor="text1"/>
                <w:sz w:val="18"/>
              </w:rPr>
            </w:pPr>
            <w:r w:rsidRPr="00D97657">
              <w:rPr>
                <w:rFonts w:ascii="Arial" w:hAnsi="Arial"/>
                <w:snapToGrid w:val="0"/>
                <w:color w:val="000000" w:themeColor="text1"/>
                <w:sz w:val="18"/>
              </w:rPr>
              <w:t>(see note 1)</w:t>
            </w:r>
          </w:p>
        </w:tc>
        <w:tc>
          <w:tcPr>
            <w:tcW w:w="1152" w:type="dxa"/>
            <w:vAlign w:val="center"/>
          </w:tcPr>
          <w:p w:rsidR="00DA6B0E" w:rsidRPr="00D97657" w:rsidRDefault="00DA6B0E" w:rsidP="00762EB3">
            <w:pPr>
              <w:jc w:val="center"/>
              <w:rPr>
                <w:rFonts w:ascii="Arial" w:hAnsi="Arial"/>
                <w:snapToGrid w:val="0"/>
                <w:color w:val="000000" w:themeColor="text1"/>
                <w:sz w:val="18"/>
              </w:rPr>
            </w:pPr>
            <w:r w:rsidRPr="00D97657">
              <w:rPr>
                <w:rFonts w:ascii="Arial" w:hAnsi="Arial"/>
                <w:snapToGrid w:val="0"/>
                <w:color w:val="000000" w:themeColor="text1"/>
                <w:sz w:val="18"/>
              </w:rPr>
              <w:t>NTU</w:t>
            </w:r>
          </w:p>
        </w:tc>
        <w:tc>
          <w:tcPr>
            <w:tcW w:w="975" w:type="dxa"/>
            <w:vAlign w:val="center"/>
          </w:tcPr>
          <w:p w:rsidR="00DA6B0E" w:rsidRPr="00D97657" w:rsidRDefault="00DA6B0E" w:rsidP="00762EB3">
            <w:pPr>
              <w:jc w:val="center"/>
              <w:rPr>
                <w:rFonts w:ascii="Arial" w:hAnsi="Arial"/>
                <w:snapToGrid w:val="0"/>
                <w:color w:val="000000" w:themeColor="text1"/>
                <w:sz w:val="18"/>
              </w:rPr>
            </w:pPr>
            <w:r w:rsidRPr="00D97657">
              <w:rPr>
                <w:rFonts w:ascii="Arial" w:hAnsi="Arial"/>
                <w:snapToGrid w:val="0"/>
                <w:color w:val="000000" w:themeColor="text1"/>
                <w:sz w:val="18"/>
              </w:rPr>
              <w:t>n/a</w:t>
            </w:r>
          </w:p>
        </w:tc>
        <w:tc>
          <w:tcPr>
            <w:tcW w:w="1152" w:type="dxa"/>
            <w:vAlign w:val="center"/>
          </w:tcPr>
          <w:p w:rsidR="00DA6B0E" w:rsidRPr="00D97657" w:rsidRDefault="00DA6B0E" w:rsidP="00762EB3">
            <w:pPr>
              <w:jc w:val="center"/>
              <w:rPr>
                <w:rFonts w:ascii="Arial" w:hAnsi="Arial"/>
                <w:snapToGrid w:val="0"/>
                <w:color w:val="000000" w:themeColor="text1"/>
                <w:sz w:val="18"/>
              </w:rPr>
            </w:pPr>
            <w:r w:rsidRPr="00D97657">
              <w:rPr>
                <w:rFonts w:ascii="Arial" w:hAnsi="Arial"/>
                <w:snapToGrid w:val="0"/>
                <w:color w:val="000000" w:themeColor="text1"/>
                <w:sz w:val="18"/>
              </w:rPr>
              <w:t>5</w:t>
            </w:r>
          </w:p>
        </w:tc>
        <w:tc>
          <w:tcPr>
            <w:tcW w:w="2220" w:type="dxa"/>
            <w:vAlign w:val="center"/>
          </w:tcPr>
          <w:p w:rsidR="00DA6B0E" w:rsidRPr="00D97657" w:rsidRDefault="00DA6B0E" w:rsidP="00762EB3">
            <w:pPr>
              <w:jc w:val="center"/>
              <w:rPr>
                <w:rFonts w:ascii="Arial" w:hAnsi="Arial"/>
                <w:snapToGrid w:val="0"/>
                <w:color w:val="000000" w:themeColor="text1"/>
                <w:sz w:val="18"/>
              </w:rPr>
            </w:pPr>
            <w:r w:rsidRPr="00D97657">
              <w:rPr>
                <w:rFonts w:ascii="Arial" w:hAnsi="Arial"/>
                <w:snapToGrid w:val="0"/>
                <w:color w:val="000000" w:themeColor="text1"/>
                <w:sz w:val="18"/>
              </w:rPr>
              <w:t>Soil run off in lake water</w:t>
            </w:r>
          </w:p>
        </w:tc>
      </w:tr>
    </w:tbl>
    <w:p w:rsidR="00D10689" w:rsidRPr="00D97657" w:rsidRDefault="00D10689" w:rsidP="00044953">
      <w:pPr>
        <w:rPr>
          <w:color w:val="000000" w:themeColor="text1"/>
        </w:rPr>
      </w:pPr>
    </w:p>
    <w:p w:rsidR="00FD20AD" w:rsidRPr="00D97657" w:rsidRDefault="00044953" w:rsidP="00044953">
      <w:pPr>
        <w:rPr>
          <w:color w:val="000000" w:themeColor="text1"/>
        </w:rPr>
      </w:pPr>
      <w:r w:rsidRPr="00D97657">
        <w:rPr>
          <w:color w:val="000000" w:themeColor="text1"/>
        </w:rPr>
        <w:t>Notes:</w:t>
      </w:r>
    </w:p>
    <w:p w:rsidR="00044953" w:rsidRPr="00D97657" w:rsidRDefault="00044953" w:rsidP="00044953">
      <w:pPr>
        <w:numPr>
          <w:ilvl w:val="0"/>
          <w:numId w:val="18"/>
        </w:numPr>
        <w:rPr>
          <w:color w:val="000000" w:themeColor="text1"/>
        </w:rPr>
      </w:pPr>
      <w:r w:rsidRPr="00D97657">
        <w:rPr>
          <w:color w:val="000000" w:themeColor="text1"/>
        </w:rPr>
        <w:t>The City of Syracuse measures the turbidity in</w:t>
      </w:r>
      <w:r w:rsidR="001025B2" w:rsidRPr="00D97657">
        <w:rPr>
          <w:color w:val="000000" w:themeColor="text1"/>
        </w:rPr>
        <w:t xml:space="preserve"> its raw water every 4 hours. Turbidity has no </w:t>
      </w:r>
      <w:proofErr w:type="gramStart"/>
      <w:r w:rsidR="001025B2" w:rsidRPr="00D97657">
        <w:rPr>
          <w:color w:val="000000" w:themeColor="text1"/>
        </w:rPr>
        <w:t>health  effects</w:t>
      </w:r>
      <w:proofErr w:type="gramEnd"/>
      <w:r w:rsidR="001025B2" w:rsidRPr="00D97657">
        <w:rPr>
          <w:color w:val="000000" w:themeColor="text1"/>
        </w:rPr>
        <w:t xml:space="preserve">. However, Turbidity </w:t>
      </w:r>
      <w:proofErr w:type="gramStart"/>
      <w:r w:rsidR="001025B2" w:rsidRPr="00D97657">
        <w:rPr>
          <w:color w:val="000000" w:themeColor="text1"/>
        </w:rPr>
        <w:t>can  interfere</w:t>
      </w:r>
      <w:proofErr w:type="gramEnd"/>
      <w:r w:rsidR="001025B2" w:rsidRPr="00D97657">
        <w:rPr>
          <w:color w:val="000000" w:themeColor="text1"/>
        </w:rPr>
        <w:t xml:space="preserve"> with disinfection and provide a medium for microbial growth. Turbidity may indicate the presence of disease-causing organisms. These organisms include bacteria, viruses,</w:t>
      </w:r>
      <w:r w:rsidR="006A17E2" w:rsidRPr="00D97657">
        <w:rPr>
          <w:color w:val="000000" w:themeColor="text1"/>
        </w:rPr>
        <w:t xml:space="preserve"> and parasites, including Giardia Lamblia and Cryptosporidium. Please pay special attention to the additional statement in this document regarding Cryptosporidium…</w:t>
      </w:r>
    </w:p>
    <w:p w:rsidR="006A17E2" w:rsidRPr="00D97657" w:rsidRDefault="006A17E2" w:rsidP="006A17E2">
      <w:pPr>
        <w:rPr>
          <w:color w:val="000000" w:themeColor="text1"/>
        </w:rPr>
      </w:pPr>
    </w:p>
    <w:p w:rsidR="00FB611F" w:rsidRPr="00D97657" w:rsidRDefault="00FB611F" w:rsidP="00FB611F">
      <w:pPr>
        <w:rPr>
          <w:b/>
          <w:color w:val="000000" w:themeColor="text1"/>
          <w:sz w:val="22"/>
          <w:szCs w:val="22"/>
        </w:rPr>
      </w:pPr>
      <w:r w:rsidRPr="00D97657">
        <w:rPr>
          <w:b/>
          <w:color w:val="000000" w:themeColor="text1"/>
          <w:sz w:val="22"/>
          <w:szCs w:val="22"/>
          <w:u w:val="single"/>
        </w:rPr>
        <w:t>WHAT DOES THIS INFORMATION MEAN</w:t>
      </w:r>
      <w:r w:rsidRPr="00D97657">
        <w:rPr>
          <w:b/>
          <w:color w:val="000000" w:themeColor="text1"/>
          <w:sz w:val="22"/>
          <w:szCs w:val="22"/>
        </w:rPr>
        <w:t>?</w:t>
      </w:r>
    </w:p>
    <w:p w:rsidR="0010487D" w:rsidRPr="00D97657" w:rsidRDefault="004E65E6" w:rsidP="0010487D">
      <w:pPr>
        <w:suppressAutoHyphens w:val="0"/>
        <w:ind w:firstLine="720"/>
        <w:rPr>
          <w:color w:val="000000" w:themeColor="text1"/>
          <w:sz w:val="22"/>
        </w:rPr>
      </w:pPr>
      <w:r w:rsidRPr="00D97657">
        <w:rPr>
          <w:color w:val="000000" w:themeColor="text1"/>
          <w:sz w:val="22"/>
        </w:rPr>
        <w:t xml:space="preserve">The table shows that our system uncovered some problems this year. </w:t>
      </w:r>
      <w:r w:rsidR="0010487D" w:rsidRPr="00D97657">
        <w:rPr>
          <w:color w:val="000000" w:themeColor="text1"/>
          <w:sz w:val="22"/>
        </w:rPr>
        <w:t xml:space="preserve">On </w:t>
      </w:r>
      <w:r w:rsidR="00981706" w:rsidRPr="00D97657">
        <w:rPr>
          <w:color w:val="000000" w:themeColor="text1"/>
          <w:sz w:val="22"/>
        </w:rPr>
        <w:t>December 28</w:t>
      </w:r>
      <w:r w:rsidR="0010487D" w:rsidRPr="00D97657">
        <w:rPr>
          <w:color w:val="000000" w:themeColor="text1"/>
          <w:sz w:val="22"/>
        </w:rPr>
        <w:t>, 201</w:t>
      </w:r>
      <w:r w:rsidR="00981706" w:rsidRPr="00D97657">
        <w:rPr>
          <w:color w:val="000000" w:themeColor="text1"/>
          <w:sz w:val="22"/>
        </w:rPr>
        <w:t>8</w:t>
      </w:r>
      <w:r w:rsidR="0010487D" w:rsidRPr="00D97657">
        <w:rPr>
          <w:color w:val="000000" w:themeColor="text1"/>
          <w:sz w:val="22"/>
        </w:rPr>
        <w:t xml:space="preserve">, the turbidity levels entering the City of Syracuse's intake exceeded the </w:t>
      </w:r>
      <w:r w:rsidR="00680C5B" w:rsidRPr="00D97657">
        <w:rPr>
          <w:color w:val="000000" w:themeColor="text1"/>
          <w:sz w:val="22"/>
        </w:rPr>
        <w:t>maximum</w:t>
      </w:r>
      <w:r w:rsidR="0010487D" w:rsidRPr="00D97657">
        <w:rPr>
          <w:color w:val="000000" w:themeColor="text1"/>
          <w:sz w:val="22"/>
        </w:rPr>
        <w:t xml:space="preserve"> allowable standard of 5 </w:t>
      </w:r>
      <w:proofErr w:type="spellStart"/>
      <w:r w:rsidR="0010487D" w:rsidRPr="00D97657">
        <w:rPr>
          <w:color w:val="000000" w:themeColor="text1"/>
          <w:sz w:val="22"/>
        </w:rPr>
        <w:t>Nephelometric</w:t>
      </w:r>
      <w:proofErr w:type="spellEnd"/>
      <w:r w:rsidR="0010487D" w:rsidRPr="00D97657">
        <w:rPr>
          <w:color w:val="000000" w:themeColor="text1"/>
          <w:sz w:val="22"/>
        </w:rPr>
        <w:t xml:space="preserve"> Turbidity Units (NTU) due to high winds. Turbidity levels reached </w:t>
      </w:r>
      <w:r w:rsidR="00981706" w:rsidRPr="00D97657">
        <w:rPr>
          <w:color w:val="000000" w:themeColor="text1"/>
          <w:sz w:val="22"/>
        </w:rPr>
        <w:t>5.94</w:t>
      </w:r>
      <w:r w:rsidR="0010487D" w:rsidRPr="00D97657">
        <w:rPr>
          <w:color w:val="000000" w:themeColor="text1"/>
          <w:sz w:val="22"/>
        </w:rPr>
        <w:t xml:space="preserve"> NTUs on </w:t>
      </w:r>
      <w:r w:rsidR="00981706" w:rsidRPr="00D97657">
        <w:rPr>
          <w:color w:val="000000" w:themeColor="text1"/>
          <w:sz w:val="22"/>
        </w:rPr>
        <w:t>December 28, 2018</w:t>
      </w:r>
      <w:r w:rsidR="00CE57B7" w:rsidRPr="00D97657">
        <w:rPr>
          <w:color w:val="000000" w:themeColor="text1"/>
          <w:sz w:val="22"/>
        </w:rPr>
        <w:t xml:space="preserve">. Notification of this event was made to the public and the Onondaga County Health Department. </w:t>
      </w:r>
      <w:bookmarkStart w:id="0" w:name="_GoBack"/>
      <w:bookmarkEnd w:id="0"/>
    </w:p>
    <w:p w:rsidR="002D12BF" w:rsidRPr="00D97657" w:rsidRDefault="002D12BF" w:rsidP="0010487D">
      <w:pPr>
        <w:rPr>
          <w:color w:val="000000" w:themeColor="text1"/>
          <w:sz w:val="22"/>
        </w:rPr>
      </w:pPr>
    </w:p>
    <w:p w:rsidR="004E65E6" w:rsidRPr="00D97657" w:rsidRDefault="002D12BF" w:rsidP="00FB611F">
      <w:pPr>
        <w:ind w:firstLine="720"/>
        <w:rPr>
          <w:color w:val="000000" w:themeColor="text1"/>
          <w:sz w:val="22"/>
        </w:rPr>
      </w:pPr>
      <w:r w:rsidRPr="00D97657">
        <w:rPr>
          <w:color w:val="000000" w:themeColor="text1"/>
          <w:sz w:val="22"/>
        </w:rPr>
        <w:t xml:space="preserve">Turbidity has no health effects. However, turbidity can interfere with disinfection and provide a medium for microbial growth.  Turbidity may indicate the presence </w:t>
      </w:r>
      <w:proofErr w:type="gramStart"/>
      <w:r w:rsidRPr="00D97657">
        <w:rPr>
          <w:color w:val="000000" w:themeColor="text1"/>
          <w:sz w:val="22"/>
        </w:rPr>
        <w:t>of  disease</w:t>
      </w:r>
      <w:proofErr w:type="gramEnd"/>
      <w:r w:rsidRPr="00D97657">
        <w:rPr>
          <w:color w:val="000000" w:themeColor="text1"/>
          <w:sz w:val="22"/>
        </w:rPr>
        <w:t>-causing organisms. These organisms include bacteria, viruses, and parasites, which can cause symptoms such as</w:t>
      </w:r>
      <w:r w:rsidR="00C62A6C" w:rsidRPr="00D97657">
        <w:rPr>
          <w:color w:val="000000" w:themeColor="text1"/>
          <w:sz w:val="22"/>
        </w:rPr>
        <w:t xml:space="preserve"> nausea, cramps, diarrhea, and associated headaches. Please pay special attention to the additional statements in this document regarding Cryptosporidium. </w:t>
      </w:r>
      <w:r w:rsidRPr="00D97657">
        <w:rPr>
          <w:color w:val="000000" w:themeColor="text1"/>
          <w:sz w:val="22"/>
        </w:rPr>
        <w:t xml:space="preserve"> </w:t>
      </w:r>
      <w:r w:rsidR="00D85C22" w:rsidRPr="00D97657">
        <w:rPr>
          <w:color w:val="000000" w:themeColor="text1"/>
          <w:sz w:val="22"/>
        </w:rPr>
        <w:t xml:space="preserve"> </w:t>
      </w:r>
    </w:p>
    <w:p w:rsidR="0010487D" w:rsidRPr="00D97657" w:rsidRDefault="0010487D" w:rsidP="0010487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color w:val="000000" w:themeColor="text1"/>
          <w:sz w:val="22"/>
          <w:szCs w:val="22"/>
        </w:rPr>
      </w:pPr>
    </w:p>
    <w:p w:rsidR="0010487D" w:rsidRPr="00D97657" w:rsidRDefault="0010487D" w:rsidP="0010487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Abadi MT Condensed Light" w:hAnsi="Abadi MT Condensed Light"/>
          <w:color w:val="000000" w:themeColor="text1"/>
          <w:sz w:val="22"/>
          <w:szCs w:val="22"/>
        </w:rPr>
      </w:pPr>
      <w:r w:rsidRPr="00D97657">
        <w:rPr>
          <w:color w:val="000000" w:themeColor="text1"/>
          <w:sz w:val="22"/>
          <w:szCs w:val="22"/>
        </w:rPr>
        <w:tab/>
        <w:t>We have learned through our testing that some other contaminants have been detected; however, these contaminants were detected below the level</w:t>
      </w:r>
      <w:r w:rsidRPr="00D97657">
        <w:rPr>
          <w:rFonts w:ascii="Abadi MT Condensed Light" w:hAnsi="Abadi MT Condensed Light"/>
          <w:color w:val="000000" w:themeColor="text1"/>
          <w:sz w:val="22"/>
          <w:szCs w:val="22"/>
        </w:rPr>
        <w:t xml:space="preserve"> allowed by the State.  </w:t>
      </w:r>
    </w:p>
    <w:p w:rsidR="00FB611F" w:rsidRPr="00D97657" w:rsidRDefault="00FB611F" w:rsidP="00FB611F">
      <w:pPr>
        <w:rPr>
          <w:color w:val="000000" w:themeColor="text1"/>
          <w:sz w:val="22"/>
        </w:rPr>
      </w:pPr>
    </w:p>
    <w:p w:rsidR="00FB611F" w:rsidRPr="00D97657" w:rsidRDefault="00FB611F" w:rsidP="00FB611F">
      <w:pPr>
        <w:rPr>
          <w:b/>
          <w:color w:val="000000" w:themeColor="text1"/>
          <w:sz w:val="22"/>
          <w:szCs w:val="22"/>
        </w:rPr>
      </w:pPr>
      <w:r w:rsidRPr="00D97657">
        <w:rPr>
          <w:b/>
          <w:color w:val="000000" w:themeColor="text1"/>
          <w:sz w:val="22"/>
          <w:szCs w:val="22"/>
          <w:u w:val="single"/>
        </w:rPr>
        <w:t>IS OUR WATER SYSTEM MEETING OTHER RULES THAT GOVERN OPERATIONS</w:t>
      </w:r>
      <w:r w:rsidRPr="00D97657">
        <w:rPr>
          <w:b/>
          <w:color w:val="000000" w:themeColor="text1"/>
          <w:sz w:val="22"/>
          <w:szCs w:val="22"/>
        </w:rPr>
        <w:t>?</w:t>
      </w:r>
    </w:p>
    <w:p w:rsidR="00FB611F" w:rsidRPr="00D97657" w:rsidRDefault="00C62A6C" w:rsidP="00FB611F">
      <w:pPr>
        <w:ind w:firstLine="720"/>
        <w:rPr>
          <w:color w:val="000000" w:themeColor="text1"/>
          <w:sz w:val="22"/>
        </w:rPr>
      </w:pPr>
      <w:r w:rsidRPr="00D97657">
        <w:rPr>
          <w:color w:val="000000" w:themeColor="text1"/>
          <w:sz w:val="22"/>
        </w:rPr>
        <w:t>During 201</w:t>
      </w:r>
      <w:r w:rsidR="00981706" w:rsidRPr="00D97657">
        <w:rPr>
          <w:color w:val="000000" w:themeColor="text1"/>
          <w:sz w:val="22"/>
        </w:rPr>
        <w:t>8</w:t>
      </w:r>
      <w:r w:rsidR="00FB611F" w:rsidRPr="00D97657">
        <w:rPr>
          <w:color w:val="000000" w:themeColor="text1"/>
          <w:sz w:val="22"/>
        </w:rPr>
        <w:t>, our system was in compliance with applicable State drinking water operating, monitoring and reporting requirements.</w:t>
      </w:r>
    </w:p>
    <w:p w:rsidR="00FB611F" w:rsidRPr="00D97657" w:rsidRDefault="00FB611F" w:rsidP="00FB611F">
      <w:pPr>
        <w:pStyle w:val="Heading7"/>
        <w:rPr>
          <w:b/>
          <w:color w:val="000000" w:themeColor="text1"/>
          <w:u w:val="single"/>
        </w:rPr>
      </w:pPr>
      <w:r w:rsidRPr="00D97657">
        <w:rPr>
          <w:b/>
          <w:color w:val="000000" w:themeColor="text1"/>
          <w:u w:val="single"/>
        </w:rPr>
        <w:t>INFORMATION ON CRYPTOSPORIDIUM AND GIARDIA</w:t>
      </w:r>
    </w:p>
    <w:p w:rsidR="000D603C" w:rsidRPr="00D97657" w:rsidRDefault="00FB611F" w:rsidP="000D603C">
      <w:pPr>
        <w:pStyle w:val="BodyText2"/>
        <w:spacing w:line="240" w:lineRule="auto"/>
        <w:ind w:firstLine="720"/>
        <w:rPr>
          <w:color w:val="000000" w:themeColor="text1"/>
          <w:sz w:val="22"/>
          <w:szCs w:val="18"/>
        </w:rPr>
      </w:pPr>
      <w:r w:rsidRPr="00D97657">
        <w:rPr>
          <w:color w:val="000000" w:themeColor="text1"/>
          <w:sz w:val="22"/>
          <w:szCs w:val="18"/>
        </w:rPr>
        <w:t>New York State law requires water suppliers to notify their customers about the risks of Cryptosporidium and Giardia.  These pathogens are of concern because they are found in surface water and ground water under the influence of surface water throughout the United States.  Filtration and disinfection are the best methods for use against them, but 100% removal or inactivation cannot be guaranteed. Cryptosporidiosis and Giardiasis are intestinal illnesses caused by these microscopic parasites. Symptoms of infection include nausea, diarrhea, and cramps. Most healthy people can overcome the disease within a few weeks.</w:t>
      </w:r>
    </w:p>
    <w:p w:rsidR="00FB611F" w:rsidRPr="00D97657" w:rsidRDefault="00FB611F" w:rsidP="0010487D">
      <w:pPr>
        <w:pStyle w:val="BodyText"/>
        <w:ind w:firstLine="720"/>
        <w:rPr>
          <w:color w:val="000000" w:themeColor="text1"/>
          <w:sz w:val="22"/>
          <w:szCs w:val="22"/>
        </w:rPr>
      </w:pPr>
      <w:r w:rsidRPr="00D97657">
        <w:rPr>
          <w:color w:val="000000" w:themeColor="text1"/>
          <w:sz w:val="22"/>
          <w:szCs w:val="22"/>
        </w:rPr>
        <w:t>During 201</w:t>
      </w:r>
      <w:r w:rsidR="00981706" w:rsidRPr="00D97657">
        <w:rPr>
          <w:color w:val="000000" w:themeColor="text1"/>
          <w:sz w:val="22"/>
          <w:szCs w:val="22"/>
        </w:rPr>
        <w:t>8</w:t>
      </w:r>
      <w:r w:rsidRPr="00D97657">
        <w:rPr>
          <w:color w:val="000000" w:themeColor="text1"/>
          <w:sz w:val="22"/>
          <w:szCs w:val="22"/>
        </w:rPr>
        <w:t>, the City of Syracuse Water Dept.</w:t>
      </w:r>
      <w:r w:rsidR="005A4BC5" w:rsidRPr="00D97657">
        <w:rPr>
          <w:color w:val="000000" w:themeColor="text1"/>
          <w:sz w:val="22"/>
          <w:szCs w:val="22"/>
        </w:rPr>
        <w:t xml:space="preserve"> took</w:t>
      </w:r>
      <w:r w:rsidR="00981706" w:rsidRPr="00D97657">
        <w:rPr>
          <w:color w:val="000000" w:themeColor="text1"/>
          <w:sz w:val="22"/>
          <w:szCs w:val="22"/>
        </w:rPr>
        <w:t xml:space="preserve"> twenty-</w:t>
      </w:r>
      <w:r w:rsidR="002D54D4" w:rsidRPr="00D97657">
        <w:rPr>
          <w:color w:val="000000" w:themeColor="text1"/>
          <w:sz w:val="22"/>
          <w:szCs w:val="22"/>
        </w:rPr>
        <w:t>four</w:t>
      </w:r>
      <w:r w:rsidR="00981706" w:rsidRPr="00D97657">
        <w:rPr>
          <w:color w:val="000000" w:themeColor="text1"/>
          <w:sz w:val="22"/>
          <w:szCs w:val="22"/>
        </w:rPr>
        <w:t xml:space="preserve"> </w:t>
      </w:r>
      <w:r w:rsidR="005A4BC5" w:rsidRPr="00D97657">
        <w:rPr>
          <w:color w:val="000000" w:themeColor="text1"/>
          <w:sz w:val="22"/>
          <w:szCs w:val="22"/>
        </w:rPr>
        <w:t>raw water samples</w:t>
      </w:r>
      <w:r w:rsidR="00C41492" w:rsidRPr="00D97657">
        <w:rPr>
          <w:color w:val="000000" w:themeColor="text1"/>
          <w:sz w:val="22"/>
          <w:szCs w:val="22"/>
        </w:rPr>
        <w:t xml:space="preserve"> from the intakes.</w:t>
      </w:r>
      <w:r w:rsidRPr="00D97657">
        <w:rPr>
          <w:color w:val="000000" w:themeColor="text1"/>
          <w:sz w:val="22"/>
          <w:szCs w:val="22"/>
        </w:rPr>
        <w:t xml:space="preserve">  No Cryptosporidium or Giardia were detected in any of the City of Syracuse’</w:t>
      </w:r>
      <w:r w:rsidR="00C62A6C" w:rsidRPr="00D97657">
        <w:rPr>
          <w:color w:val="000000" w:themeColor="text1"/>
          <w:sz w:val="22"/>
          <w:szCs w:val="22"/>
        </w:rPr>
        <w:t xml:space="preserve">s </w:t>
      </w:r>
      <w:proofErr w:type="gramStart"/>
      <w:r w:rsidR="00C62A6C" w:rsidRPr="00D97657">
        <w:rPr>
          <w:color w:val="000000" w:themeColor="text1"/>
          <w:sz w:val="22"/>
          <w:szCs w:val="22"/>
        </w:rPr>
        <w:t>R</w:t>
      </w:r>
      <w:r w:rsidR="00C41492" w:rsidRPr="00D97657">
        <w:rPr>
          <w:color w:val="000000" w:themeColor="text1"/>
          <w:sz w:val="22"/>
          <w:szCs w:val="22"/>
        </w:rPr>
        <w:t>aw</w:t>
      </w:r>
      <w:proofErr w:type="gramEnd"/>
      <w:r w:rsidR="00C41492" w:rsidRPr="00D97657">
        <w:rPr>
          <w:color w:val="000000" w:themeColor="text1"/>
          <w:sz w:val="22"/>
          <w:szCs w:val="22"/>
        </w:rPr>
        <w:t xml:space="preserve"> water samples in 2018</w:t>
      </w:r>
    </w:p>
    <w:p w:rsidR="00FB611F" w:rsidRPr="00D97657" w:rsidRDefault="00FB611F" w:rsidP="00FB611F">
      <w:pPr>
        <w:rPr>
          <w:b/>
          <w:color w:val="000000" w:themeColor="text1"/>
          <w:sz w:val="22"/>
          <w:u w:val="single"/>
        </w:rPr>
      </w:pPr>
      <w:r w:rsidRPr="00D97657">
        <w:rPr>
          <w:b/>
          <w:color w:val="000000" w:themeColor="text1"/>
          <w:sz w:val="22"/>
          <w:u w:val="single"/>
        </w:rPr>
        <w:lastRenderedPageBreak/>
        <w:t>DO I NEED TO TAKE SPECIAL PRECAUTIONS?</w:t>
      </w:r>
    </w:p>
    <w:p w:rsidR="00FB611F" w:rsidRPr="00D97657" w:rsidRDefault="00FB611F" w:rsidP="00FB611F">
      <w:pPr>
        <w:jc w:val="both"/>
        <w:rPr>
          <w:color w:val="000000" w:themeColor="text1"/>
          <w:sz w:val="22"/>
          <w:szCs w:val="18"/>
        </w:rPr>
      </w:pPr>
      <w:r w:rsidRPr="00D97657">
        <w:rPr>
          <w:color w:val="000000" w:themeColor="text1"/>
          <w:sz w:val="22"/>
        </w:rPr>
        <w:tab/>
      </w:r>
      <w:r w:rsidRPr="00D97657">
        <w:rPr>
          <w:color w:val="000000" w:themeColor="text1"/>
          <w:sz w:val="22"/>
          <w:szCs w:val="18"/>
        </w:rPr>
        <w:t>Although our drinking water met or exceeded state and federal requirements, some people may be more vulnerable to disease causing microorganisms or pathogens in drinking wate</w:t>
      </w:r>
      <w:r w:rsidR="00975F59" w:rsidRPr="00D97657">
        <w:rPr>
          <w:color w:val="000000" w:themeColor="text1"/>
          <w:sz w:val="22"/>
          <w:szCs w:val="18"/>
        </w:rPr>
        <w:t xml:space="preserve">r than the general population. </w:t>
      </w:r>
      <w:r w:rsidRPr="00D97657">
        <w:rPr>
          <w:color w:val="000000" w:themeColor="text1"/>
          <w:sz w:val="22"/>
          <w:szCs w:val="18"/>
        </w:rPr>
        <w:t>Immuno-compromised persons such as persons with cancer undergoing chemotherapy, persons who have undergone organ transplants, people with HIV/AIDS or other immune system disorders, some elderly, and infants can be particularly at risk from infections.  These people should seek advice from their health care provider about their drinking water.  EPA/CDC guidelines on appropriate means to lessen the risk of infection by Cryptosporidium, Giardia and other microbial pathogens are available from the Safe Drinking Water Hotline (800-426-4791).</w:t>
      </w:r>
    </w:p>
    <w:p w:rsidR="00FB611F" w:rsidRPr="00D97657" w:rsidRDefault="00FB611F" w:rsidP="00FB611F">
      <w:pPr>
        <w:jc w:val="both"/>
        <w:rPr>
          <w:color w:val="000000" w:themeColor="text1"/>
          <w:sz w:val="22"/>
          <w:szCs w:val="18"/>
        </w:rPr>
      </w:pPr>
    </w:p>
    <w:p w:rsidR="00FB611F" w:rsidRPr="00D97657" w:rsidRDefault="00FB611F" w:rsidP="00FB611F">
      <w:pPr>
        <w:jc w:val="both"/>
        <w:rPr>
          <w:color w:val="000000" w:themeColor="text1"/>
          <w:sz w:val="22"/>
          <w:szCs w:val="18"/>
        </w:rPr>
      </w:pPr>
      <w:r w:rsidRPr="00D97657">
        <w:rPr>
          <w:color w:val="000000" w:themeColor="text1"/>
          <w:sz w:val="22"/>
          <w:szCs w:val="18"/>
        </w:rPr>
        <w:t>FOR ADDITIONAL INFORMATION ON CRYPTOSPORIDIOSIS OR GIARDIASIS PLEASE CONTACT THE ONONDAGA COUNTY HEALTH DEPARTMENT at 435-6600</w:t>
      </w:r>
    </w:p>
    <w:p w:rsidR="00FB611F" w:rsidRPr="00D97657" w:rsidRDefault="00FB611F" w:rsidP="00FB611F">
      <w:pPr>
        <w:jc w:val="both"/>
        <w:rPr>
          <w:color w:val="000000" w:themeColor="text1"/>
          <w:sz w:val="22"/>
          <w:szCs w:val="18"/>
        </w:rPr>
      </w:pPr>
    </w:p>
    <w:p w:rsidR="00FB611F" w:rsidRPr="00D97657" w:rsidRDefault="00FB611F" w:rsidP="00FB611F">
      <w:pPr>
        <w:jc w:val="both"/>
        <w:rPr>
          <w:b/>
          <w:color w:val="000000" w:themeColor="text1"/>
          <w:sz w:val="22"/>
          <w:szCs w:val="18"/>
          <w:u w:val="single"/>
        </w:rPr>
      </w:pPr>
      <w:r w:rsidRPr="00D97657">
        <w:rPr>
          <w:b/>
          <w:color w:val="000000" w:themeColor="text1"/>
          <w:sz w:val="22"/>
          <w:szCs w:val="18"/>
          <w:u w:val="single"/>
        </w:rPr>
        <w:t>INFORMATION ON FLUORIDE ADDITION</w:t>
      </w:r>
    </w:p>
    <w:p w:rsidR="000D603C" w:rsidRPr="00D97657" w:rsidRDefault="1D5ACA08" w:rsidP="1D5ACA08">
      <w:pPr>
        <w:ind w:right="-18" w:firstLine="720"/>
        <w:jc w:val="both"/>
        <w:rPr>
          <w:color w:val="000000" w:themeColor="text1"/>
          <w:sz w:val="22"/>
          <w:szCs w:val="22"/>
        </w:rPr>
      </w:pPr>
      <w:r w:rsidRPr="00D97657">
        <w:rPr>
          <w:color w:val="000000" w:themeColor="text1"/>
          <w:sz w:val="22"/>
          <w:szCs w:val="22"/>
        </w:rPr>
        <w:t>Our system is one of the many drinking water systems in New York State that provides drinking water with a controlled, low level of fluoride for consumer dental health protection.  Fluoride is added to your water by the City of Syracuse Water Department before it is delivered to us.  According to the United States Centers for Disease Control, fluoride is very effective in preventing cavities when present in drinking water at a properly controlled level. To ensure that the fluoride supplement in your water provides optimal dental protection, the State Department of Health requires that the City of Syracuse monitor fluoride levels on a daily basis to make sure fluoride is maintained at a targe</w:t>
      </w:r>
      <w:r w:rsidR="00C41492" w:rsidRPr="00D97657">
        <w:rPr>
          <w:color w:val="000000" w:themeColor="text1"/>
          <w:sz w:val="22"/>
          <w:szCs w:val="22"/>
        </w:rPr>
        <w:t>t level of 0.7 mg/L. During 2018</w:t>
      </w:r>
      <w:r w:rsidRPr="00D97657">
        <w:rPr>
          <w:color w:val="000000" w:themeColor="text1"/>
          <w:sz w:val="22"/>
          <w:szCs w:val="22"/>
        </w:rPr>
        <w:t xml:space="preserve"> monitoring showed that fluoride levels in your water were within the 0</w:t>
      </w:r>
      <w:r w:rsidR="002D54D4" w:rsidRPr="00D97657">
        <w:rPr>
          <w:color w:val="000000" w:themeColor="text1"/>
          <w:sz w:val="22"/>
          <w:szCs w:val="22"/>
        </w:rPr>
        <w:t>.1 mg/L of the target level 79.7</w:t>
      </w:r>
      <w:r w:rsidRPr="00D97657">
        <w:rPr>
          <w:color w:val="000000" w:themeColor="text1"/>
          <w:sz w:val="22"/>
          <w:szCs w:val="22"/>
        </w:rPr>
        <w:t xml:space="preserve">% of the time.  None of the monitoring results showed fluoride at levels that approach the 2.2 mg/L MCL for fluoride. </w:t>
      </w:r>
    </w:p>
    <w:p w:rsidR="00FB611F" w:rsidRPr="00D97657" w:rsidRDefault="00FB611F" w:rsidP="000D603C">
      <w:pPr>
        <w:ind w:right="-18" w:firstLine="720"/>
        <w:jc w:val="both"/>
        <w:rPr>
          <w:color w:val="000000" w:themeColor="text1"/>
          <w:sz w:val="22"/>
          <w:szCs w:val="18"/>
        </w:rPr>
      </w:pPr>
    </w:p>
    <w:p w:rsidR="00FB611F" w:rsidRPr="00D97657" w:rsidRDefault="00FB611F" w:rsidP="00FB611F">
      <w:pPr>
        <w:rPr>
          <w:b/>
          <w:color w:val="000000" w:themeColor="text1"/>
          <w:sz w:val="22"/>
          <w:szCs w:val="18"/>
          <w:u w:val="single"/>
        </w:rPr>
      </w:pPr>
      <w:r w:rsidRPr="00D97657">
        <w:rPr>
          <w:b/>
          <w:color w:val="000000" w:themeColor="text1"/>
          <w:sz w:val="22"/>
          <w:szCs w:val="18"/>
          <w:u w:val="single"/>
        </w:rPr>
        <w:t>WHY SAVE WATER AND HOW TO AVOID WASTING IT?</w:t>
      </w:r>
    </w:p>
    <w:p w:rsidR="00FB611F" w:rsidRPr="00D97657" w:rsidRDefault="00FB611F" w:rsidP="00FB611F">
      <w:pPr>
        <w:jc w:val="both"/>
        <w:rPr>
          <w:color w:val="000000" w:themeColor="text1"/>
          <w:sz w:val="22"/>
          <w:szCs w:val="18"/>
        </w:rPr>
      </w:pPr>
      <w:r w:rsidRPr="00D97657">
        <w:rPr>
          <w:b/>
          <w:color w:val="000000" w:themeColor="text1"/>
          <w:sz w:val="22"/>
          <w:szCs w:val="18"/>
        </w:rPr>
        <w:tab/>
      </w:r>
      <w:r w:rsidRPr="00D97657">
        <w:rPr>
          <w:color w:val="000000" w:themeColor="text1"/>
          <w:sz w:val="22"/>
          <w:szCs w:val="18"/>
        </w:rPr>
        <w:t>Although our system has an adequate amount of water to meet present and future demands, there are a number of reasons why it is important to conserve water:</w:t>
      </w:r>
    </w:p>
    <w:p w:rsidR="00FB611F" w:rsidRPr="00D97657" w:rsidRDefault="00FB611F" w:rsidP="00FB611F">
      <w:pPr>
        <w:numPr>
          <w:ilvl w:val="0"/>
          <w:numId w:val="16"/>
        </w:numPr>
        <w:tabs>
          <w:tab w:val="clear" w:pos="360"/>
          <w:tab w:val="num" w:pos="1080"/>
        </w:tabs>
        <w:suppressAutoHyphens w:val="0"/>
        <w:ind w:left="1080"/>
        <w:jc w:val="both"/>
        <w:rPr>
          <w:color w:val="000000" w:themeColor="text1"/>
          <w:sz w:val="22"/>
          <w:szCs w:val="18"/>
        </w:rPr>
      </w:pPr>
      <w:r w:rsidRPr="00D97657">
        <w:rPr>
          <w:color w:val="000000" w:themeColor="text1"/>
          <w:sz w:val="22"/>
          <w:szCs w:val="18"/>
        </w:rPr>
        <w:t>Saving water saves energy and some of the costs associated with both of these necessities of life;</w:t>
      </w:r>
    </w:p>
    <w:p w:rsidR="00FB611F" w:rsidRPr="00D97657" w:rsidRDefault="00FB611F" w:rsidP="00FB611F">
      <w:pPr>
        <w:numPr>
          <w:ilvl w:val="0"/>
          <w:numId w:val="16"/>
        </w:numPr>
        <w:tabs>
          <w:tab w:val="clear" w:pos="360"/>
          <w:tab w:val="num" w:pos="1080"/>
        </w:tabs>
        <w:suppressAutoHyphens w:val="0"/>
        <w:ind w:left="1080"/>
        <w:jc w:val="both"/>
        <w:rPr>
          <w:color w:val="000000" w:themeColor="text1"/>
          <w:sz w:val="22"/>
          <w:szCs w:val="18"/>
        </w:rPr>
      </w:pPr>
      <w:r w:rsidRPr="00D97657">
        <w:rPr>
          <w:color w:val="000000" w:themeColor="text1"/>
          <w:sz w:val="22"/>
          <w:szCs w:val="18"/>
        </w:rPr>
        <w:t>Saving water reduces the cost of energy required to pump water and the need to construct costly new wells, pumping systems and water towers; and</w:t>
      </w:r>
    </w:p>
    <w:p w:rsidR="00FB611F" w:rsidRPr="00D97657" w:rsidRDefault="00FB611F" w:rsidP="00FB611F">
      <w:pPr>
        <w:numPr>
          <w:ilvl w:val="0"/>
          <w:numId w:val="16"/>
        </w:numPr>
        <w:tabs>
          <w:tab w:val="clear" w:pos="360"/>
          <w:tab w:val="num" w:pos="1080"/>
        </w:tabs>
        <w:suppressAutoHyphens w:val="0"/>
        <w:ind w:left="1080"/>
        <w:jc w:val="both"/>
        <w:rPr>
          <w:color w:val="000000" w:themeColor="text1"/>
          <w:sz w:val="22"/>
          <w:szCs w:val="18"/>
        </w:rPr>
      </w:pPr>
      <w:r w:rsidRPr="00D97657">
        <w:rPr>
          <w:color w:val="000000" w:themeColor="text1"/>
          <w:sz w:val="22"/>
          <w:szCs w:val="18"/>
        </w:rPr>
        <w:t xml:space="preserve">Saving water lessens the strain on the water system during a dry spell or drought, helping to avoid severe water use restrictions so that essential </w:t>
      </w:r>
      <w:proofErr w:type="spellStart"/>
      <w:r w:rsidRPr="00D97657">
        <w:rPr>
          <w:color w:val="000000" w:themeColor="text1"/>
          <w:sz w:val="22"/>
          <w:szCs w:val="18"/>
        </w:rPr>
        <w:t>fire fighting</w:t>
      </w:r>
      <w:proofErr w:type="spellEnd"/>
      <w:r w:rsidRPr="00D97657">
        <w:rPr>
          <w:color w:val="000000" w:themeColor="text1"/>
          <w:sz w:val="22"/>
          <w:szCs w:val="18"/>
        </w:rPr>
        <w:t xml:space="preserve"> needs are met.</w:t>
      </w:r>
    </w:p>
    <w:p w:rsidR="00FB611F" w:rsidRPr="00D97657" w:rsidRDefault="00FB611F" w:rsidP="00FB611F">
      <w:pPr>
        <w:jc w:val="both"/>
        <w:rPr>
          <w:color w:val="000000" w:themeColor="text1"/>
          <w:sz w:val="22"/>
          <w:szCs w:val="18"/>
        </w:rPr>
      </w:pPr>
      <w:r w:rsidRPr="00D97657">
        <w:rPr>
          <w:color w:val="000000" w:themeColor="text1"/>
          <w:sz w:val="22"/>
          <w:szCs w:val="18"/>
        </w:rPr>
        <w:t>Conservation tips include:</w:t>
      </w:r>
    </w:p>
    <w:p w:rsidR="00FB611F" w:rsidRPr="00D97657" w:rsidRDefault="00FB611F" w:rsidP="00FB611F">
      <w:pPr>
        <w:pStyle w:val="BodyText"/>
        <w:numPr>
          <w:ilvl w:val="0"/>
          <w:numId w:val="17"/>
        </w:numPr>
        <w:tabs>
          <w:tab w:val="clear" w:pos="360"/>
          <w:tab w:val="num" w:pos="1080"/>
        </w:tabs>
        <w:suppressAutoHyphens w:val="0"/>
        <w:spacing w:after="0"/>
        <w:ind w:left="1080"/>
        <w:jc w:val="both"/>
        <w:rPr>
          <w:color w:val="000000" w:themeColor="text1"/>
          <w:sz w:val="22"/>
          <w:szCs w:val="18"/>
        </w:rPr>
      </w:pPr>
      <w:r w:rsidRPr="00D97657">
        <w:rPr>
          <w:color w:val="000000" w:themeColor="text1"/>
          <w:sz w:val="22"/>
          <w:szCs w:val="18"/>
        </w:rPr>
        <w:t>Automatic dishwashers use 15 gallons for every cycle, regardless of how many dishes are loaded.  So get a run for your money and load it to capacity.</w:t>
      </w:r>
    </w:p>
    <w:p w:rsidR="00FB611F" w:rsidRPr="00D97657" w:rsidRDefault="00FB611F" w:rsidP="00FB611F">
      <w:pPr>
        <w:pStyle w:val="BodyText"/>
        <w:numPr>
          <w:ilvl w:val="0"/>
          <w:numId w:val="17"/>
        </w:numPr>
        <w:tabs>
          <w:tab w:val="clear" w:pos="360"/>
          <w:tab w:val="num" w:pos="1080"/>
        </w:tabs>
        <w:suppressAutoHyphens w:val="0"/>
        <w:spacing w:after="0"/>
        <w:ind w:left="1080"/>
        <w:jc w:val="both"/>
        <w:rPr>
          <w:color w:val="000000" w:themeColor="text1"/>
          <w:sz w:val="22"/>
          <w:szCs w:val="18"/>
        </w:rPr>
      </w:pPr>
      <w:r w:rsidRPr="00D97657">
        <w:rPr>
          <w:color w:val="000000" w:themeColor="text1"/>
          <w:sz w:val="22"/>
          <w:szCs w:val="18"/>
        </w:rPr>
        <w:t>Check every faucet in your home for leaks.  Just a slow drip can waste 15 to 20 gallons a day.  Fix it up and you can save almost 6,000 gallons per year.</w:t>
      </w:r>
    </w:p>
    <w:p w:rsidR="00FB611F" w:rsidRPr="00D97657" w:rsidRDefault="00FB611F" w:rsidP="00FB611F">
      <w:pPr>
        <w:pStyle w:val="BodyText"/>
        <w:numPr>
          <w:ilvl w:val="0"/>
          <w:numId w:val="17"/>
        </w:numPr>
        <w:tabs>
          <w:tab w:val="clear" w:pos="360"/>
          <w:tab w:val="num" w:pos="1080"/>
        </w:tabs>
        <w:suppressAutoHyphens w:val="0"/>
        <w:spacing w:after="0"/>
        <w:ind w:left="1080"/>
        <w:jc w:val="both"/>
        <w:rPr>
          <w:color w:val="000000" w:themeColor="text1"/>
          <w:sz w:val="22"/>
          <w:szCs w:val="18"/>
        </w:rPr>
      </w:pPr>
      <w:r w:rsidRPr="00D97657">
        <w:rPr>
          <w:color w:val="000000" w:themeColor="text1"/>
          <w:sz w:val="22"/>
          <w:szCs w:val="18"/>
        </w:rPr>
        <w:t>Check your toilets for leaks by putting a few drops of food coloring in the tank, watch for a few minutes to see if the color shows up in the bowl.  It is not uncommon to lose up to 100 gallons a day from one of these otherwise invisible toilet leaks.  Fix it and you save more than 30,000 gallons a year.</w:t>
      </w:r>
    </w:p>
    <w:p w:rsidR="00FB611F" w:rsidRPr="00D97657" w:rsidRDefault="00FB611F" w:rsidP="00FB611F">
      <w:pPr>
        <w:pStyle w:val="BodyText"/>
        <w:tabs>
          <w:tab w:val="left" w:pos="2880"/>
        </w:tabs>
        <w:ind w:left="720"/>
        <w:rPr>
          <w:color w:val="000000" w:themeColor="text1"/>
          <w:sz w:val="22"/>
          <w:szCs w:val="18"/>
        </w:rPr>
      </w:pPr>
    </w:p>
    <w:p w:rsidR="001D73EC" w:rsidRPr="00D97657" w:rsidRDefault="001D73EC" w:rsidP="00FB611F">
      <w:pPr>
        <w:pStyle w:val="BodyText"/>
        <w:tabs>
          <w:tab w:val="left" w:pos="2880"/>
        </w:tabs>
        <w:ind w:left="720"/>
        <w:rPr>
          <w:color w:val="000000" w:themeColor="text1"/>
          <w:sz w:val="22"/>
          <w:szCs w:val="18"/>
        </w:rPr>
      </w:pPr>
    </w:p>
    <w:p w:rsidR="002D54D4" w:rsidRPr="00D97657" w:rsidRDefault="002D54D4" w:rsidP="00FB611F">
      <w:pPr>
        <w:pStyle w:val="BodyText"/>
        <w:tabs>
          <w:tab w:val="left" w:pos="2880"/>
        </w:tabs>
        <w:ind w:left="720"/>
        <w:rPr>
          <w:color w:val="000000" w:themeColor="text1"/>
          <w:sz w:val="22"/>
          <w:szCs w:val="18"/>
        </w:rPr>
      </w:pPr>
    </w:p>
    <w:p w:rsidR="002D54D4" w:rsidRPr="00D97657" w:rsidRDefault="002D54D4" w:rsidP="00FB611F">
      <w:pPr>
        <w:pStyle w:val="BodyText"/>
        <w:tabs>
          <w:tab w:val="left" w:pos="2880"/>
        </w:tabs>
        <w:ind w:left="720"/>
        <w:rPr>
          <w:color w:val="000000" w:themeColor="text1"/>
          <w:sz w:val="22"/>
          <w:szCs w:val="18"/>
        </w:rPr>
      </w:pPr>
    </w:p>
    <w:p w:rsidR="001D73EC" w:rsidRPr="00D97657" w:rsidRDefault="001D73EC" w:rsidP="00FB611F">
      <w:pPr>
        <w:pStyle w:val="BodyText"/>
        <w:tabs>
          <w:tab w:val="left" w:pos="2880"/>
        </w:tabs>
        <w:ind w:left="720"/>
        <w:rPr>
          <w:color w:val="000000" w:themeColor="text1"/>
          <w:sz w:val="22"/>
          <w:szCs w:val="18"/>
        </w:rPr>
      </w:pPr>
    </w:p>
    <w:p w:rsidR="00FB611F" w:rsidRPr="00D97657" w:rsidRDefault="00FB611F" w:rsidP="00FB611F">
      <w:pPr>
        <w:pStyle w:val="BodyText"/>
        <w:rPr>
          <w:color w:val="000000" w:themeColor="text1"/>
          <w:sz w:val="22"/>
          <w:szCs w:val="18"/>
          <w:u w:val="single"/>
        </w:rPr>
      </w:pPr>
      <w:r w:rsidRPr="00D97657">
        <w:rPr>
          <w:b/>
          <w:color w:val="000000" w:themeColor="text1"/>
          <w:sz w:val="22"/>
          <w:szCs w:val="18"/>
          <w:u w:val="single"/>
        </w:rPr>
        <w:lastRenderedPageBreak/>
        <w:t>CLOSING</w:t>
      </w:r>
    </w:p>
    <w:p w:rsidR="00FB611F" w:rsidRPr="00D97657" w:rsidRDefault="00FB611F" w:rsidP="00FB611F">
      <w:pPr>
        <w:pStyle w:val="BodyText"/>
        <w:jc w:val="both"/>
        <w:rPr>
          <w:noProof/>
          <w:color w:val="000000" w:themeColor="text1"/>
          <w:szCs w:val="24"/>
        </w:rPr>
      </w:pPr>
      <w:r w:rsidRPr="00D97657">
        <w:rPr>
          <w:color w:val="000000" w:themeColor="text1"/>
        </w:rPr>
        <w:tab/>
        <w:t xml:space="preserve">Thank you for allowing us to continue to provide your family with quality drinking water this year.  We ask that all our customers help us protect our water sources, which are the heart of our community.  Please call our office if you have questions. </w:t>
      </w:r>
    </w:p>
    <w:p w:rsidR="00FD20AD" w:rsidRPr="00D97657" w:rsidRDefault="00FD20AD">
      <w:pPr>
        <w:jc w:val="both"/>
        <w:rPr>
          <w:color w:val="000000" w:themeColor="text1"/>
          <w:sz w:val="22"/>
        </w:rPr>
      </w:pPr>
    </w:p>
    <w:p w:rsidR="00FD20AD" w:rsidRPr="00D97657" w:rsidRDefault="008E4C14">
      <w:pPr>
        <w:jc w:val="both"/>
        <w:rPr>
          <w:color w:val="000000" w:themeColor="text1"/>
          <w:sz w:val="22"/>
        </w:rPr>
      </w:pPr>
      <w:r w:rsidRPr="00D97657">
        <w:rPr>
          <w:color w:val="000000" w:themeColor="text1"/>
          <w:sz w:val="22"/>
        </w:rPr>
        <w:t>ATTENTION:</w:t>
      </w:r>
    </w:p>
    <w:p w:rsidR="008E4C14" w:rsidRPr="00D97657" w:rsidRDefault="008E4C14">
      <w:pPr>
        <w:jc w:val="both"/>
        <w:rPr>
          <w:color w:val="000000" w:themeColor="text1"/>
          <w:sz w:val="22"/>
        </w:rPr>
      </w:pPr>
    </w:p>
    <w:p w:rsidR="008E4C14" w:rsidRPr="00D97657" w:rsidRDefault="008E4C14">
      <w:pPr>
        <w:jc w:val="both"/>
        <w:rPr>
          <w:color w:val="000000" w:themeColor="text1"/>
          <w:sz w:val="22"/>
        </w:rPr>
      </w:pPr>
      <w:r w:rsidRPr="00D97657">
        <w:rPr>
          <w:color w:val="000000" w:themeColor="text1"/>
          <w:sz w:val="22"/>
        </w:rPr>
        <w:t>TOWN OF SKANEATELES WATER CUSTOMERS</w:t>
      </w:r>
    </w:p>
    <w:p w:rsidR="008E4C14" w:rsidRPr="00D97657" w:rsidRDefault="008E4C14">
      <w:pPr>
        <w:jc w:val="both"/>
        <w:rPr>
          <w:color w:val="000000" w:themeColor="text1"/>
          <w:sz w:val="22"/>
        </w:rPr>
      </w:pPr>
    </w:p>
    <w:p w:rsidR="008E4C14" w:rsidRPr="00D97657" w:rsidRDefault="008E4C14">
      <w:pPr>
        <w:jc w:val="both"/>
        <w:rPr>
          <w:color w:val="000000" w:themeColor="text1"/>
          <w:sz w:val="22"/>
        </w:rPr>
      </w:pPr>
      <w:r w:rsidRPr="00D97657">
        <w:rPr>
          <w:color w:val="000000" w:themeColor="text1"/>
          <w:sz w:val="22"/>
        </w:rPr>
        <w:t>The Annual Drinki</w:t>
      </w:r>
      <w:r w:rsidR="005422C1" w:rsidRPr="00D97657">
        <w:rPr>
          <w:color w:val="000000" w:themeColor="text1"/>
          <w:sz w:val="22"/>
        </w:rPr>
        <w:t>ng Water Quality Report for 201</w:t>
      </w:r>
      <w:r w:rsidR="00C41492" w:rsidRPr="00D97657">
        <w:rPr>
          <w:color w:val="000000" w:themeColor="text1"/>
          <w:sz w:val="22"/>
        </w:rPr>
        <w:t>8</w:t>
      </w:r>
      <w:r w:rsidR="001023B0" w:rsidRPr="00D97657">
        <w:rPr>
          <w:color w:val="000000" w:themeColor="text1"/>
          <w:sz w:val="22"/>
        </w:rPr>
        <w:t xml:space="preserve"> </w:t>
      </w:r>
      <w:r w:rsidRPr="00D97657">
        <w:rPr>
          <w:color w:val="000000" w:themeColor="text1"/>
          <w:sz w:val="22"/>
        </w:rPr>
        <w:t xml:space="preserve">for the Town of Skaneateles is now available on the Towns website. The entire report is located at: </w:t>
      </w:r>
    </w:p>
    <w:p w:rsidR="008E4C14" w:rsidRPr="00D97657" w:rsidRDefault="00D97657">
      <w:pPr>
        <w:jc w:val="both"/>
        <w:rPr>
          <w:color w:val="000000" w:themeColor="text1"/>
          <w:sz w:val="22"/>
        </w:rPr>
      </w:pPr>
      <w:hyperlink r:id="rId9" w:history="1">
        <w:r w:rsidR="0015029D" w:rsidRPr="00D97657">
          <w:rPr>
            <w:rStyle w:val="Hyperlink"/>
            <w:color w:val="000000" w:themeColor="text1"/>
            <w:sz w:val="22"/>
          </w:rPr>
          <w:t>http://townofskaneateles.com/pub/docs/AWQR.pdf</w:t>
        </w:r>
      </w:hyperlink>
    </w:p>
    <w:p w:rsidR="0015029D" w:rsidRPr="00D97657" w:rsidRDefault="0015029D">
      <w:pPr>
        <w:jc w:val="both"/>
        <w:rPr>
          <w:color w:val="000000" w:themeColor="text1"/>
          <w:sz w:val="22"/>
        </w:rPr>
      </w:pPr>
    </w:p>
    <w:p w:rsidR="0015029D" w:rsidRPr="00D97657" w:rsidRDefault="0015029D">
      <w:pPr>
        <w:jc w:val="both"/>
        <w:rPr>
          <w:color w:val="000000" w:themeColor="text1"/>
          <w:sz w:val="22"/>
        </w:rPr>
      </w:pPr>
      <w:r w:rsidRPr="00D97657">
        <w:rPr>
          <w:color w:val="000000" w:themeColor="text1"/>
          <w:sz w:val="22"/>
        </w:rPr>
        <w:t>A copy of the report is also available at:</w:t>
      </w:r>
    </w:p>
    <w:p w:rsidR="0015029D" w:rsidRPr="00D97657" w:rsidRDefault="0015029D">
      <w:pPr>
        <w:jc w:val="both"/>
        <w:rPr>
          <w:color w:val="000000" w:themeColor="text1"/>
          <w:sz w:val="22"/>
        </w:rPr>
      </w:pPr>
      <w:r w:rsidRPr="00D97657">
        <w:rPr>
          <w:color w:val="000000" w:themeColor="text1"/>
          <w:sz w:val="22"/>
        </w:rPr>
        <w:t>Town Hall</w:t>
      </w:r>
    </w:p>
    <w:p w:rsidR="0015029D" w:rsidRPr="00D97657" w:rsidRDefault="0015029D">
      <w:pPr>
        <w:jc w:val="both"/>
        <w:rPr>
          <w:color w:val="000000" w:themeColor="text1"/>
          <w:sz w:val="22"/>
        </w:rPr>
      </w:pPr>
      <w:r w:rsidRPr="00D97657">
        <w:rPr>
          <w:color w:val="000000" w:themeColor="text1"/>
          <w:sz w:val="22"/>
        </w:rPr>
        <w:t>24 Jordan Street</w:t>
      </w:r>
    </w:p>
    <w:p w:rsidR="0015029D" w:rsidRPr="00D97657" w:rsidRDefault="0015029D">
      <w:pPr>
        <w:jc w:val="both"/>
        <w:rPr>
          <w:color w:val="000000" w:themeColor="text1"/>
          <w:sz w:val="22"/>
        </w:rPr>
      </w:pPr>
      <w:r w:rsidRPr="00D97657">
        <w:rPr>
          <w:color w:val="000000" w:themeColor="text1"/>
          <w:sz w:val="22"/>
        </w:rPr>
        <w:t>Skaneateles, NY  13152</w:t>
      </w:r>
    </w:p>
    <w:p w:rsidR="0015029D" w:rsidRPr="00D97657" w:rsidRDefault="0015029D">
      <w:pPr>
        <w:jc w:val="both"/>
        <w:rPr>
          <w:color w:val="000000" w:themeColor="text1"/>
          <w:sz w:val="22"/>
        </w:rPr>
      </w:pPr>
      <w:r w:rsidRPr="00D97657">
        <w:rPr>
          <w:color w:val="000000" w:themeColor="text1"/>
          <w:sz w:val="22"/>
        </w:rPr>
        <w:t>Or by calling the Town Clerk’s Office at</w:t>
      </w:r>
      <w:r w:rsidR="00296A69" w:rsidRPr="00D97657">
        <w:rPr>
          <w:color w:val="000000" w:themeColor="text1"/>
          <w:sz w:val="22"/>
        </w:rPr>
        <w:t xml:space="preserve"> 315-</w:t>
      </w:r>
      <w:r w:rsidRPr="00D97657">
        <w:rPr>
          <w:color w:val="000000" w:themeColor="text1"/>
          <w:sz w:val="22"/>
        </w:rPr>
        <w:t xml:space="preserve"> 685-3473</w:t>
      </w:r>
    </w:p>
    <w:p w:rsidR="0015029D" w:rsidRPr="00D97657" w:rsidRDefault="0015029D">
      <w:pPr>
        <w:jc w:val="both"/>
        <w:rPr>
          <w:color w:val="000000" w:themeColor="text1"/>
          <w:sz w:val="22"/>
        </w:rPr>
      </w:pPr>
    </w:p>
    <w:p w:rsidR="0015029D" w:rsidRPr="00D97657" w:rsidRDefault="0015029D">
      <w:pPr>
        <w:jc w:val="both"/>
        <w:rPr>
          <w:color w:val="000000" w:themeColor="text1"/>
          <w:sz w:val="22"/>
        </w:rPr>
      </w:pPr>
      <w:r w:rsidRPr="00D97657">
        <w:rPr>
          <w:color w:val="000000" w:themeColor="text1"/>
          <w:sz w:val="22"/>
        </w:rPr>
        <w:t>Joe Dwyer, Foreman</w:t>
      </w:r>
    </w:p>
    <w:p w:rsidR="0015029D" w:rsidRPr="00D97657" w:rsidRDefault="0015029D">
      <w:pPr>
        <w:jc w:val="both"/>
        <w:rPr>
          <w:color w:val="000000" w:themeColor="text1"/>
          <w:sz w:val="22"/>
        </w:rPr>
      </w:pPr>
      <w:r w:rsidRPr="00D97657">
        <w:rPr>
          <w:color w:val="000000" w:themeColor="text1"/>
          <w:sz w:val="22"/>
        </w:rPr>
        <w:t>Town of Skaneateles</w:t>
      </w:r>
    </w:p>
    <w:p w:rsidR="0015029D" w:rsidRPr="00D97657" w:rsidRDefault="0015029D">
      <w:pPr>
        <w:jc w:val="both"/>
        <w:rPr>
          <w:color w:val="000000" w:themeColor="text1"/>
          <w:sz w:val="22"/>
        </w:rPr>
      </w:pPr>
      <w:r w:rsidRPr="00D97657">
        <w:rPr>
          <w:color w:val="000000" w:themeColor="text1"/>
          <w:sz w:val="22"/>
        </w:rPr>
        <w:t>Water Department</w:t>
      </w:r>
    </w:p>
    <w:p w:rsidR="00FD20AD" w:rsidRPr="00D97657" w:rsidRDefault="00FD20AD">
      <w:pPr>
        <w:jc w:val="both"/>
        <w:rPr>
          <w:color w:val="000000" w:themeColor="text1"/>
          <w:sz w:val="22"/>
        </w:rPr>
      </w:pPr>
    </w:p>
    <w:tbl>
      <w:tblPr>
        <w:tblW w:w="0" w:type="auto"/>
        <w:tblInd w:w="5" w:type="dxa"/>
        <w:tblLayout w:type="fixed"/>
        <w:tblCellMar>
          <w:left w:w="0" w:type="dxa"/>
          <w:right w:w="0" w:type="dxa"/>
        </w:tblCellMar>
        <w:tblLook w:val="0000" w:firstRow="0" w:lastRow="0" w:firstColumn="0" w:lastColumn="0" w:noHBand="0" w:noVBand="0"/>
      </w:tblPr>
      <w:tblGrid>
        <w:gridCol w:w="30"/>
      </w:tblGrid>
      <w:tr w:rsidR="00FD20AD" w:rsidRPr="00D97657" w:rsidTr="008E4C14">
        <w:trPr>
          <w:trHeight w:val="269"/>
        </w:trPr>
        <w:tc>
          <w:tcPr>
            <w:tcW w:w="30" w:type="dxa"/>
            <w:tcBorders>
              <w:top w:val="single" w:sz="4" w:space="0" w:color="000000"/>
              <w:left w:val="single" w:sz="4" w:space="0" w:color="000000"/>
              <w:bottom w:val="single" w:sz="4" w:space="0" w:color="000000"/>
              <w:right w:val="single" w:sz="4" w:space="0" w:color="000000"/>
            </w:tcBorders>
          </w:tcPr>
          <w:p w:rsidR="00FD20AD" w:rsidRPr="00D97657" w:rsidRDefault="00FD20AD">
            <w:pPr>
              <w:jc w:val="both"/>
              <w:rPr>
                <w:color w:val="000000" w:themeColor="text1"/>
                <w:sz w:val="22"/>
              </w:rPr>
            </w:pPr>
          </w:p>
        </w:tc>
      </w:tr>
    </w:tbl>
    <w:p w:rsidR="00FD20AD" w:rsidRPr="00D97657" w:rsidRDefault="00FD20AD" w:rsidP="00276DA8">
      <w:pPr>
        <w:jc w:val="both"/>
        <w:rPr>
          <w:color w:val="000000" w:themeColor="text1"/>
          <w:sz w:val="22"/>
        </w:rPr>
      </w:pPr>
    </w:p>
    <w:sectPr w:rsidR="00FD20AD" w:rsidRPr="00D97657">
      <w:footnotePr>
        <w:pos w:val="beneathText"/>
      </w:footnotePr>
      <w:pgSz w:w="12240" w:h="15840"/>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429" w:rsidRDefault="00D84429" w:rsidP="00062792">
      <w:r>
        <w:separator/>
      </w:r>
    </w:p>
  </w:endnote>
  <w:endnote w:type="continuationSeparator" w:id="0">
    <w:p w:rsidR="00D84429" w:rsidRDefault="00D84429" w:rsidP="0006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Light">
    <w:altName w:val="Times New Roman"/>
    <w:panose1 w:val="00000000000000000000"/>
    <w:charset w:val="00"/>
    <w:family w:val="roman"/>
    <w:notTrueType/>
    <w:pitch w:val="default"/>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429" w:rsidRDefault="00D84429" w:rsidP="00062792">
      <w:r>
        <w:separator/>
      </w:r>
    </w:p>
  </w:footnote>
  <w:footnote w:type="continuationSeparator" w:id="0">
    <w:p w:rsidR="00D84429" w:rsidRDefault="00D84429" w:rsidP="00062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4EC4FE"/>
    <w:lvl w:ilvl="0">
      <w:start w:val="1"/>
      <w:numFmt w:val="decimal"/>
      <w:lvlText w:val="%1."/>
      <w:lvlJc w:val="left"/>
      <w:pPr>
        <w:tabs>
          <w:tab w:val="num" w:pos="1800"/>
        </w:tabs>
        <w:ind w:left="1800" w:hanging="360"/>
      </w:pPr>
    </w:lvl>
  </w:abstractNum>
  <w:abstractNum w:abstractNumId="1">
    <w:nsid w:val="FFFFFF7D"/>
    <w:multiLevelType w:val="singleLevel"/>
    <w:tmpl w:val="0DC6D940"/>
    <w:lvl w:ilvl="0">
      <w:start w:val="1"/>
      <w:numFmt w:val="decimal"/>
      <w:lvlText w:val="%1."/>
      <w:lvlJc w:val="left"/>
      <w:pPr>
        <w:tabs>
          <w:tab w:val="num" w:pos="1440"/>
        </w:tabs>
        <w:ind w:left="1440" w:hanging="360"/>
      </w:pPr>
    </w:lvl>
  </w:abstractNum>
  <w:abstractNum w:abstractNumId="2">
    <w:nsid w:val="FFFFFF7E"/>
    <w:multiLevelType w:val="singleLevel"/>
    <w:tmpl w:val="965A6F4C"/>
    <w:lvl w:ilvl="0">
      <w:start w:val="1"/>
      <w:numFmt w:val="decimal"/>
      <w:lvlText w:val="%1."/>
      <w:lvlJc w:val="left"/>
      <w:pPr>
        <w:tabs>
          <w:tab w:val="num" w:pos="1080"/>
        </w:tabs>
        <w:ind w:left="1080" w:hanging="360"/>
      </w:pPr>
    </w:lvl>
  </w:abstractNum>
  <w:abstractNum w:abstractNumId="3">
    <w:nsid w:val="FFFFFF7F"/>
    <w:multiLevelType w:val="singleLevel"/>
    <w:tmpl w:val="EF04FFBC"/>
    <w:lvl w:ilvl="0">
      <w:start w:val="1"/>
      <w:numFmt w:val="decimal"/>
      <w:lvlText w:val="%1."/>
      <w:lvlJc w:val="left"/>
      <w:pPr>
        <w:tabs>
          <w:tab w:val="num" w:pos="720"/>
        </w:tabs>
        <w:ind w:left="720" w:hanging="360"/>
      </w:pPr>
    </w:lvl>
  </w:abstractNum>
  <w:abstractNum w:abstractNumId="4">
    <w:nsid w:val="FFFFFF80"/>
    <w:multiLevelType w:val="singleLevel"/>
    <w:tmpl w:val="D870C2D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78881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9EA49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A08BB9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A5E3796"/>
    <w:lvl w:ilvl="0">
      <w:start w:val="1"/>
      <w:numFmt w:val="decimal"/>
      <w:lvlText w:val="%1."/>
      <w:lvlJc w:val="left"/>
      <w:pPr>
        <w:tabs>
          <w:tab w:val="num" w:pos="360"/>
        </w:tabs>
        <w:ind w:left="360" w:hanging="360"/>
      </w:pPr>
    </w:lvl>
  </w:abstractNum>
  <w:abstractNum w:abstractNumId="9">
    <w:nsid w:val="FFFFFF89"/>
    <w:multiLevelType w:val="singleLevel"/>
    <w:tmpl w:val="37EA83E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13">
    <w:nsid w:val="23897E1C"/>
    <w:multiLevelType w:val="singleLevel"/>
    <w:tmpl w:val="0409000F"/>
    <w:lvl w:ilvl="0">
      <w:start w:val="1"/>
      <w:numFmt w:val="decimal"/>
      <w:lvlText w:val="%1."/>
      <w:lvlJc w:val="left"/>
      <w:pPr>
        <w:tabs>
          <w:tab w:val="num" w:pos="360"/>
        </w:tabs>
        <w:ind w:left="360" w:hanging="360"/>
      </w:pPr>
    </w:lvl>
  </w:abstractNum>
  <w:abstractNum w:abstractNumId="14">
    <w:nsid w:val="3F4E4B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4F1271A"/>
    <w:multiLevelType w:val="singleLevel"/>
    <w:tmpl w:val="98FC6AFC"/>
    <w:lvl w:ilvl="0">
      <w:start w:val="1"/>
      <w:numFmt w:val="decimal"/>
      <w:lvlText w:val="%1."/>
      <w:lvlJc w:val="left"/>
      <w:pPr>
        <w:tabs>
          <w:tab w:val="num" w:pos="2520"/>
        </w:tabs>
        <w:ind w:left="2520" w:hanging="360"/>
      </w:pPr>
      <w:rPr>
        <w:rFonts w:hint="default"/>
      </w:rPr>
    </w:lvl>
  </w:abstractNum>
  <w:abstractNum w:abstractNumId="16">
    <w:nsid w:val="699B1F86"/>
    <w:multiLevelType w:val="hybridMultilevel"/>
    <w:tmpl w:val="6824A82C"/>
    <w:lvl w:ilvl="0" w:tplc="BC860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FE4B9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3"/>
  </w:num>
  <w:num w:numId="16">
    <w:abstractNumId w:val="17"/>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A6E"/>
    <w:rsid w:val="00007F2A"/>
    <w:rsid w:val="00024737"/>
    <w:rsid w:val="00044953"/>
    <w:rsid w:val="00062792"/>
    <w:rsid w:val="00086337"/>
    <w:rsid w:val="000C5C85"/>
    <w:rsid w:val="000D603C"/>
    <w:rsid w:val="000E6CA7"/>
    <w:rsid w:val="000F2C4D"/>
    <w:rsid w:val="001023B0"/>
    <w:rsid w:val="001025B2"/>
    <w:rsid w:val="0010487D"/>
    <w:rsid w:val="00113D4E"/>
    <w:rsid w:val="001356D5"/>
    <w:rsid w:val="00144932"/>
    <w:rsid w:val="0015029D"/>
    <w:rsid w:val="00162B5F"/>
    <w:rsid w:val="00172E85"/>
    <w:rsid w:val="00184EEE"/>
    <w:rsid w:val="001A6031"/>
    <w:rsid w:val="001B4928"/>
    <w:rsid w:val="001C55D3"/>
    <w:rsid w:val="001D73EC"/>
    <w:rsid w:val="002239A5"/>
    <w:rsid w:val="00225BEB"/>
    <w:rsid w:val="0023250D"/>
    <w:rsid w:val="002544A8"/>
    <w:rsid w:val="00276DA8"/>
    <w:rsid w:val="002864B9"/>
    <w:rsid w:val="0029295C"/>
    <w:rsid w:val="00296A69"/>
    <w:rsid w:val="002C7844"/>
    <w:rsid w:val="002D12BF"/>
    <w:rsid w:val="002D54D4"/>
    <w:rsid w:val="002E1362"/>
    <w:rsid w:val="002E1E15"/>
    <w:rsid w:val="00331675"/>
    <w:rsid w:val="00341E6B"/>
    <w:rsid w:val="00366DC0"/>
    <w:rsid w:val="00386F9E"/>
    <w:rsid w:val="003B0291"/>
    <w:rsid w:val="003B2358"/>
    <w:rsid w:val="003B5C20"/>
    <w:rsid w:val="003D7F9D"/>
    <w:rsid w:val="00424826"/>
    <w:rsid w:val="00471767"/>
    <w:rsid w:val="004974B2"/>
    <w:rsid w:val="004C7F98"/>
    <w:rsid w:val="004E65E6"/>
    <w:rsid w:val="004F69B3"/>
    <w:rsid w:val="00516E25"/>
    <w:rsid w:val="0053168C"/>
    <w:rsid w:val="005422C1"/>
    <w:rsid w:val="0055582A"/>
    <w:rsid w:val="00561E61"/>
    <w:rsid w:val="0059689F"/>
    <w:rsid w:val="005A4BC5"/>
    <w:rsid w:val="005C223A"/>
    <w:rsid w:val="005C550C"/>
    <w:rsid w:val="005D64FA"/>
    <w:rsid w:val="005F7407"/>
    <w:rsid w:val="006136F7"/>
    <w:rsid w:val="00626CB2"/>
    <w:rsid w:val="006509CE"/>
    <w:rsid w:val="006643E1"/>
    <w:rsid w:val="00680C5B"/>
    <w:rsid w:val="006979E0"/>
    <w:rsid w:val="006A17E2"/>
    <w:rsid w:val="006A53D4"/>
    <w:rsid w:val="006B7FE0"/>
    <w:rsid w:val="006D6630"/>
    <w:rsid w:val="006D73F3"/>
    <w:rsid w:val="006F1E4C"/>
    <w:rsid w:val="007247ED"/>
    <w:rsid w:val="0073554A"/>
    <w:rsid w:val="00762EB3"/>
    <w:rsid w:val="007C2D58"/>
    <w:rsid w:val="007C7EA8"/>
    <w:rsid w:val="007F235E"/>
    <w:rsid w:val="007F237B"/>
    <w:rsid w:val="007F608D"/>
    <w:rsid w:val="007F7B38"/>
    <w:rsid w:val="008477A9"/>
    <w:rsid w:val="008E190B"/>
    <w:rsid w:val="008E4C14"/>
    <w:rsid w:val="00914D45"/>
    <w:rsid w:val="009274A7"/>
    <w:rsid w:val="00964C88"/>
    <w:rsid w:val="00973534"/>
    <w:rsid w:val="00975F59"/>
    <w:rsid w:val="00977BD6"/>
    <w:rsid w:val="00981706"/>
    <w:rsid w:val="009C5B3D"/>
    <w:rsid w:val="009D14C6"/>
    <w:rsid w:val="009D1E73"/>
    <w:rsid w:val="009E15C1"/>
    <w:rsid w:val="00A40065"/>
    <w:rsid w:val="00A461FC"/>
    <w:rsid w:val="00A6162B"/>
    <w:rsid w:val="00A8429B"/>
    <w:rsid w:val="00A97ACF"/>
    <w:rsid w:val="00AC0F76"/>
    <w:rsid w:val="00AD5C9A"/>
    <w:rsid w:val="00AE1022"/>
    <w:rsid w:val="00AE1F77"/>
    <w:rsid w:val="00B013D7"/>
    <w:rsid w:val="00B12169"/>
    <w:rsid w:val="00B17D7E"/>
    <w:rsid w:val="00B228A2"/>
    <w:rsid w:val="00B23F82"/>
    <w:rsid w:val="00B24B75"/>
    <w:rsid w:val="00B35A3C"/>
    <w:rsid w:val="00B427E8"/>
    <w:rsid w:val="00B4556B"/>
    <w:rsid w:val="00B74B53"/>
    <w:rsid w:val="00BC5B8D"/>
    <w:rsid w:val="00BE2154"/>
    <w:rsid w:val="00C17A71"/>
    <w:rsid w:val="00C26F81"/>
    <w:rsid w:val="00C41492"/>
    <w:rsid w:val="00C5537C"/>
    <w:rsid w:val="00C62A6C"/>
    <w:rsid w:val="00C80FFD"/>
    <w:rsid w:val="00C914B8"/>
    <w:rsid w:val="00CA6C11"/>
    <w:rsid w:val="00CB544B"/>
    <w:rsid w:val="00CB54D3"/>
    <w:rsid w:val="00CC4689"/>
    <w:rsid w:val="00CC4CC0"/>
    <w:rsid w:val="00CE1370"/>
    <w:rsid w:val="00CE57B7"/>
    <w:rsid w:val="00D10689"/>
    <w:rsid w:val="00D21A6E"/>
    <w:rsid w:val="00D3629B"/>
    <w:rsid w:val="00D45888"/>
    <w:rsid w:val="00D4716C"/>
    <w:rsid w:val="00D55652"/>
    <w:rsid w:val="00D8183C"/>
    <w:rsid w:val="00D81ACE"/>
    <w:rsid w:val="00D84429"/>
    <w:rsid w:val="00D85C22"/>
    <w:rsid w:val="00D97264"/>
    <w:rsid w:val="00D97657"/>
    <w:rsid w:val="00DA6B0E"/>
    <w:rsid w:val="00E03F9F"/>
    <w:rsid w:val="00E1169E"/>
    <w:rsid w:val="00E46DF5"/>
    <w:rsid w:val="00E57D14"/>
    <w:rsid w:val="00E612D8"/>
    <w:rsid w:val="00E62FE4"/>
    <w:rsid w:val="00E76113"/>
    <w:rsid w:val="00E76C33"/>
    <w:rsid w:val="00E910EC"/>
    <w:rsid w:val="00E9776C"/>
    <w:rsid w:val="00EA4390"/>
    <w:rsid w:val="00EE7680"/>
    <w:rsid w:val="00EF3A36"/>
    <w:rsid w:val="00F151DE"/>
    <w:rsid w:val="00F17A35"/>
    <w:rsid w:val="00F22A1F"/>
    <w:rsid w:val="00F449F9"/>
    <w:rsid w:val="00F62A41"/>
    <w:rsid w:val="00F667E7"/>
    <w:rsid w:val="00F74917"/>
    <w:rsid w:val="00F86B1F"/>
    <w:rsid w:val="00FB0210"/>
    <w:rsid w:val="00FB1148"/>
    <w:rsid w:val="00FB611F"/>
    <w:rsid w:val="00FC6155"/>
    <w:rsid w:val="00FD20AD"/>
    <w:rsid w:val="00FE0640"/>
    <w:rsid w:val="00FF0218"/>
    <w:rsid w:val="00FF2845"/>
    <w:rsid w:val="1D5ACA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Normal"/>
    <w:next w:val="Normal"/>
    <w:qFormat/>
    <w:pPr>
      <w:keepNext/>
      <w:numPr>
        <w:numId w:val="1"/>
      </w:numPr>
      <w:spacing w:before="240" w:after="60"/>
      <w:outlineLvl w:val="0"/>
    </w:pPr>
    <w:rPr>
      <w:rFonts w:ascii="Arial" w:hAnsi="Arial"/>
      <w:b/>
      <w:kern w:val="1"/>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link w:val="Heading4Char"/>
    <w:uiPriority w:val="9"/>
    <w:unhideWhenUsed/>
    <w:qFormat/>
    <w:rsid w:val="00044953"/>
    <w:pPr>
      <w:keepNext/>
      <w:spacing w:before="240" w:after="60"/>
      <w:outlineLvl w:val="3"/>
    </w:pPr>
    <w:rPr>
      <w:rFonts w:ascii="Calibri" w:hAnsi="Calibri"/>
      <w:b/>
      <w:bCs/>
      <w:sz w:val="28"/>
      <w:szCs w:val="28"/>
    </w:rPr>
  </w:style>
  <w:style w:type="paragraph" w:styleId="Heading6">
    <w:name w:val="heading 6"/>
    <w:basedOn w:val="Normal"/>
    <w:next w:val="Normal"/>
    <w:qFormat/>
    <w:rsid w:val="00FB611F"/>
    <w:pPr>
      <w:spacing w:before="240" w:after="60"/>
      <w:outlineLvl w:val="5"/>
    </w:pPr>
    <w:rPr>
      <w:b/>
      <w:bCs/>
      <w:sz w:val="22"/>
      <w:szCs w:val="22"/>
    </w:rPr>
  </w:style>
  <w:style w:type="paragraph" w:styleId="Heading7">
    <w:name w:val="heading 7"/>
    <w:basedOn w:val="Normal"/>
    <w:next w:val="Normal"/>
    <w:qFormat/>
    <w:rsid w:val="00FB611F"/>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Symbol" w:hAnsi="Symbol"/>
    </w:rPr>
  </w:style>
  <w:style w:type="character" w:customStyle="1" w:styleId="DefaultParagraphFont0">
    <w:name w:val="Default Paragraph Font0"/>
  </w:style>
  <w:style w:type="character" w:styleId="Hyperlink">
    <w:name w:val="Hyperlink"/>
    <w:semiHidden/>
    <w:rPr>
      <w:color w:val="0000FF"/>
      <w:u w:val="single"/>
    </w:rPr>
  </w:style>
  <w:style w:type="paragraph" w:customStyle="1" w:styleId="Heading">
    <w:name w:val="Heading"/>
    <w:basedOn w:val="Normal"/>
    <w:next w:val="BodyText"/>
    <w:pPr>
      <w:keepNext/>
      <w:spacing w:before="240" w:after="120"/>
    </w:pPr>
    <w:rPr>
      <w:rFonts w:ascii="Arial" w:eastAsia="Lucida Sans Unicode" w:hAnsi="Arial" w:cs="Lucida Sans Unicode"/>
      <w:sz w:val="28"/>
      <w:szCs w:val="28"/>
    </w:rPr>
  </w:style>
  <w:style w:type="paragraph" w:styleId="BodyText">
    <w:name w:val="Body Text"/>
    <w:basedOn w:val="Normal"/>
    <w:semiHidden/>
    <w:pPr>
      <w:spacing w:after="120"/>
    </w:pPr>
  </w:style>
  <w:style w:type="paragraph" w:styleId="List">
    <w:name w:val="List"/>
    <w:basedOn w:val="BodyText"/>
    <w:semiHidden/>
    <w:rPr>
      <w:rFonts w:cs="Lucida Sans Unicode"/>
    </w:rPr>
  </w:style>
  <w:style w:type="paragraph" w:styleId="Caption">
    <w:name w:val="caption"/>
    <w:basedOn w:val="Normal"/>
    <w:qFormat/>
    <w:pPr>
      <w:suppressLineNumbers/>
      <w:spacing w:before="120" w:after="120"/>
    </w:pPr>
    <w:rPr>
      <w:rFonts w:cs="Lucida Sans Unicode"/>
      <w:i/>
      <w:iCs/>
      <w:sz w:val="24"/>
      <w:szCs w:val="24"/>
    </w:rPr>
  </w:style>
  <w:style w:type="paragraph" w:customStyle="1" w:styleId="Index">
    <w:name w:val="Index"/>
    <w:basedOn w:val="Normal"/>
    <w:pPr>
      <w:suppressLineNumbers/>
    </w:pPr>
    <w:rPr>
      <w:rFonts w:cs="Lucida Sans Unicode"/>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062792"/>
    <w:pPr>
      <w:tabs>
        <w:tab w:val="center" w:pos="4680"/>
        <w:tab w:val="right" w:pos="9360"/>
      </w:tabs>
    </w:pPr>
    <w:rPr>
      <w:lang w:val="x-none"/>
    </w:rPr>
  </w:style>
  <w:style w:type="character" w:customStyle="1" w:styleId="HeaderChar">
    <w:name w:val="Header Char"/>
    <w:link w:val="Header"/>
    <w:uiPriority w:val="99"/>
    <w:rsid w:val="00062792"/>
  </w:style>
  <w:style w:type="paragraph" w:styleId="Footer">
    <w:name w:val="footer"/>
    <w:basedOn w:val="Normal"/>
    <w:link w:val="FooterChar"/>
    <w:uiPriority w:val="99"/>
    <w:unhideWhenUsed/>
    <w:rsid w:val="00062792"/>
    <w:pPr>
      <w:tabs>
        <w:tab w:val="center" w:pos="4680"/>
        <w:tab w:val="right" w:pos="9360"/>
      </w:tabs>
    </w:pPr>
    <w:rPr>
      <w:lang w:val="x-none"/>
    </w:rPr>
  </w:style>
  <w:style w:type="character" w:customStyle="1" w:styleId="FooterChar">
    <w:name w:val="Footer Char"/>
    <w:link w:val="Footer"/>
    <w:uiPriority w:val="99"/>
    <w:rsid w:val="00062792"/>
  </w:style>
  <w:style w:type="paragraph" w:styleId="BodyText2">
    <w:name w:val="Body Text 2"/>
    <w:basedOn w:val="Normal"/>
    <w:rsid w:val="002E1362"/>
    <w:pPr>
      <w:spacing w:after="120" w:line="480" w:lineRule="auto"/>
    </w:pPr>
  </w:style>
  <w:style w:type="paragraph" w:styleId="HTMLPreformatted">
    <w:name w:val="HTML Preformatted"/>
    <w:basedOn w:val="Normal"/>
    <w:rsid w:val="00CB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en-US"/>
    </w:rPr>
  </w:style>
  <w:style w:type="paragraph" w:styleId="BodyTextIndent2">
    <w:name w:val="Body Text Indent 2"/>
    <w:basedOn w:val="Normal"/>
    <w:rsid w:val="00CB54D3"/>
    <w:pPr>
      <w:spacing w:after="120" w:line="480" w:lineRule="auto"/>
      <w:ind w:left="360"/>
    </w:pPr>
  </w:style>
  <w:style w:type="paragraph" w:customStyle="1" w:styleId="Default">
    <w:name w:val="Default"/>
    <w:rsid w:val="00FB611F"/>
    <w:pPr>
      <w:autoSpaceDE w:val="0"/>
      <w:autoSpaceDN w:val="0"/>
      <w:adjustRightInd w:val="0"/>
    </w:pPr>
    <w:rPr>
      <w:rFonts w:ascii="Arial" w:eastAsia="Calibri" w:hAnsi="Arial" w:cs="Arial"/>
      <w:color w:val="000000"/>
      <w:sz w:val="24"/>
      <w:szCs w:val="24"/>
      <w:lang w:eastAsia="en-US"/>
    </w:rPr>
  </w:style>
  <w:style w:type="paragraph" w:styleId="BodyTextIndent">
    <w:name w:val="Body Text Indent"/>
    <w:basedOn w:val="Normal"/>
    <w:rsid w:val="00FB611F"/>
    <w:pPr>
      <w:spacing w:after="120"/>
      <w:ind w:left="360"/>
    </w:pPr>
  </w:style>
  <w:style w:type="character" w:customStyle="1" w:styleId="Heading4Char">
    <w:name w:val="Heading 4 Char"/>
    <w:link w:val="Heading4"/>
    <w:uiPriority w:val="9"/>
    <w:rsid w:val="00044953"/>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276DA8"/>
    <w:rPr>
      <w:rFonts w:ascii="Tahoma" w:hAnsi="Tahoma" w:cs="Tahoma"/>
      <w:sz w:val="16"/>
      <w:szCs w:val="16"/>
    </w:rPr>
  </w:style>
  <w:style w:type="character" w:customStyle="1" w:styleId="BalloonTextChar">
    <w:name w:val="Balloon Text Char"/>
    <w:link w:val="BalloonText"/>
    <w:uiPriority w:val="99"/>
    <w:semiHidden/>
    <w:rsid w:val="00276D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Normal"/>
    <w:next w:val="Normal"/>
    <w:qFormat/>
    <w:pPr>
      <w:keepNext/>
      <w:numPr>
        <w:numId w:val="1"/>
      </w:numPr>
      <w:spacing w:before="240" w:after="60"/>
      <w:outlineLvl w:val="0"/>
    </w:pPr>
    <w:rPr>
      <w:rFonts w:ascii="Arial" w:hAnsi="Arial"/>
      <w:b/>
      <w:kern w:val="1"/>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link w:val="Heading4Char"/>
    <w:uiPriority w:val="9"/>
    <w:unhideWhenUsed/>
    <w:qFormat/>
    <w:rsid w:val="00044953"/>
    <w:pPr>
      <w:keepNext/>
      <w:spacing w:before="240" w:after="60"/>
      <w:outlineLvl w:val="3"/>
    </w:pPr>
    <w:rPr>
      <w:rFonts w:ascii="Calibri" w:hAnsi="Calibri"/>
      <w:b/>
      <w:bCs/>
      <w:sz w:val="28"/>
      <w:szCs w:val="28"/>
    </w:rPr>
  </w:style>
  <w:style w:type="paragraph" w:styleId="Heading6">
    <w:name w:val="heading 6"/>
    <w:basedOn w:val="Normal"/>
    <w:next w:val="Normal"/>
    <w:qFormat/>
    <w:rsid w:val="00FB611F"/>
    <w:pPr>
      <w:spacing w:before="240" w:after="60"/>
      <w:outlineLvl w:val="5"/>
    </w:pPr>
    <w:rPr>
      <w:b/>
      <w:bCs/>
      <w:sz w:val="22"/>
      <w:szCs w:val="22"/>
    </w:rPr>
  </w:style>
  <w:style w:type="paragraph" w:styleId="Heading7">
    <w:name w:val="heading 7"/>
    <w:basedOn w:val="Normal"/>
    <w:next w:val="Normal"/>
    <w:qFormat/>
    <w:rsid w:val="00FB611F"/>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Symbol" w:hAnsi="Symbol"/>
    </w:rPr>
  </w:style>
  <w:style w:type="character" w:customStyle="1" w:styleId="DefaultParagraphFont0">
    <w:name w:val="Default Paragraph Font0"/>
  </w:style>
  <w:style w:type="character" w:styleId="Hyperlink">
    <w:name w:val="Hyperlink"/>
    <w:semiHidden/>
    <w:rPr>
      <w:color w:val="0000FF"/>
      <w:u w:val="single"/>
    </w:rPr>
  </w:style>
  <w:style w:type="paragraph" w:customStyle="1" w:styleId="Heading">
    <w:name w:val="Heading"/>
    <w:basedOn w:val="Normal"/>
    <w:next w:val="BodyText"/>
    <w:pPr>
      <w:keepNext/>
      <w:spacing w:before="240" w:after="120"/>
    </w:pPr>
    <w:rPr>
      <w:rFonts w:ascii="Arial" w:eastAsia="Lucida Sans Unicode" w:hAnsi="Arial" w:cs="Lucida Sans Unicode"/>
      <w:sz w:val="28"/>
      <w:szCs w:val="28"/>
    </w:rPr>
  </w:style>
  <w:style w:type="paragraph" w:styleId="BodyText">
    <w:name w:val="Body Text"/>
    <w:basedOn w:val="Normal"/>
    <w:semiHidden/>
    <w:pPr>
      <w:spacing w:after="120"/>
    </w:pPr>
  </w:style>
  <w:style w:type="paragraph" w:styleId="List">
    <w:name w:val="List"/>
    <w:basedOn w:val="BodyText"/>
    <w:semiHidden/>
    <w:rPr>
      <w:rFonts w:cs="Lucida Sans Unicode"/>
    </w:rPr>
  </w:style>
  <w:style w:type="paragraph" w:styleId="Caption">
    <w:name w:val="caption"/>
    <w:basedOn w:val="Normal"/>
    <w:qFormat/>
    <w:pPr>
      <w:suppressLineNumbers/>
      <w:spacing w:before="120" w:after="120"/>
    </w:pPr>
    <w:rPr>
      <w:rFonts w:cs="Lucida Sans Unicode"/>
      <w:i/>
      <w:iCs/>
      <w:sz w:val="24"/>
      <w:szCs w:val="24"/>
    </w:rPr>
  </w:style>
  <w:style w:type="paragraph" w:customStyle="1" w:styleId="Index">
    <w:name w:val="Index"/>
    <w:basedOn w:val="Normal"/>
    <w:pPr>
      <w:suppressLineNumbers/>
    </w:pPr>
    <w:rPr>
      <w:rFonts w:cs="Lucida Sans Unicode"/>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062792"/>
    <w:pPr>
      <w:tabs>
        <w:tab w:val="center" w:pos="4680"/>
        <w:tab w:val="right" w:pos="9360"/>
      </w:tabs>
    </w:pPr>
    <w:rPr>
      <w:lang w:val="x-none"/>
    </w:rPr>
  </w:style>
  <w:style w:type="character" w:customStyle="1" w:styleId="HeaderChar">
    <w:name w:val="Header Char"/>
    <w:link w:val="Header"/>
    <w:uiPriority w:val="99"/>
    <w:rsid w:val="00062792"/>
  </w:style>
  <w:style w:type="paragraph" w:styleId="Footer">
    <w:name w:val="footer"/>
    <w:basedOn w:val="Normal"/>
    <w:link w:val="FooterChar"/>
    <w:uiPriority w:val="99"/>
    <w:unhideWhenUsed/>
    <w:rsid w:val="00062792"/>
    <w:pPr>
      <w:tabs>
        <w:tab w:val="center" w:pos="4680"/>
        <w:tab w:val="right" w:pos="9360"/>
      </w:tabs>
    </w:pPr>
    <w:rPr>
      <w:lang w:val="x-none"/>
    </w:rPr>
  </w:style>
  <w:style w:type="character" w:customStyle="1" w:styleId="FooterChar">
    <w:name w:val="Footer Char"/>
    <w:link w:val="Footer"/>
    <w:uiPriority w:val="99"/>
    <w:rsid w:val="00062792"/>
  </w:style>
  <w:style w:type="paragraph" w:styleId="BodyText2">
    <w:name w:val="Body Text 2"/>
    <w:basedOn w:val="Normal"/>
    <w:rsid w:val="002E1362"/>
    <w:pPr>
      <w:spacing w:after="120" w:line="480" w:lineRule="auto"/>
    </w:pPr>
  </w:style>
  <w:style w:type="paragraph" w:styleId="HTMLPreformatted">
    <w:name w:val="HTML Preformatted"/>
    <w:basedOn w:val="Normal"/>
    <w:rsid w:val="00CB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en-US"/>
    </w:rPr>
  </w:style>
  <w:style w:type="paragraph" w:styleId="BodyTextIndent2">
    <w:name w:val="Body Text Indent 2"/>
    <w:basedOn w:val="Normal"/>
    <w:rsid w:val="00CB54D3"/>
    <w:pPr>
      <w:spacing w:after="120" w:line="480" w:lineRule="auto"/>
      <w:ind w:left="360"/>
    </w:pPr>
  </w:style>
  <w:style w:type="paragraph" w:customStyle="1" w:styleId="Default">
    <w:name w:val="Default"/>
    <w:rsid w:val="00FB611F"/>
    <w:pPr>
      <w:autoSpaceDE w:val="0"/>
      <w:autoSpaceDN w:val="0"/>
      <w:adjustRightInd w:val="0"/>
    </w:pPr>
    <w:rPr>
      <w:rFonts w:ascii="Arial" w:eastAsia="Calibri" w:hAnsi="Arial" w:cs="Arial"/>
      <w:color w:val="000000"/>
      <w:sz w:val="24"/>
      <w:szCs w:val="24"/>
      <w:lang w:eastAsia="en-US"/>
    </w:rPr>
  </w:style>
  <w:style w:type="paragraph" w:styleId="BodyTextIndent">
    <w:name w:val="Body Text Indent"/>
    <w:basedOn w:val="Normal"/>
    <w:rsid w:val="00FB611F"/>
    <w:pPr>
      <w:spacing w:after="120"/>
      <w:ind w:left="360"/>
    </w:pPr>
  </w:style>
  <w:style w:type="character" w:customStyle="1" w:styleId="Heading4Char">
    <w:name w:val="Heading 4 Char"/>
    <w:link w:val="Heading4"/>
    <w:uiPriority w:val="9"/>
    <w:rsid w:val="00044953"/>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276DA8"/>
    <w:rPr>
      <w:rFonts w:ascii="Tahoma" w:hAnsi="Tahoma" w:cs="Tahoma"/>
      <w:sz w:val="16"/>
      <w:szCs w:val="16"/>
    </w:rPr>
  </w:style>
  <w:style w:type="character" w:customStyle="1" w:styleId="BalloonTextChar">
    <w:name w:val="Balloon Text Char"/>
    <w:link w:val="BalloonText"/>
    <w:uiPriority w:val="99"/>
    <w:semiHidden/>
    <w:rsid w:val="00276D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townofskaneateles.com/pub/docs/AWQ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3D845-84B7-48AA-8D05-6C05ACE91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3151</Words>
  <Characters>17962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Annual Water Quality Report Template - Small Systems</vt:lpstr>
    </vt:vector>
  </TitlesOfParts>
  <LinksUpToDate>false</LinksUpToDate>
  <CharactersWithSpaces>21071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Water Quality Report Template - Small Systems</dc:title>
  <dc:creator/>
  <cp:keywords>Public drinking water notificaiton, AWQR, CCR, Consumer Confidence Report</cp:keywords>
  <cp:lastModifiedBy/>
  <cp:revision>1</cp:revision>
  <cp:lastPrinted>2014-03-04T09:40:00Z</cp:lastPrinted>
  <dcterms:created xsi:type="dcterms:W3CDTF">2019-05-14T18:50:00Z</dcterms:created>
  <dcterms:modified xsi:type="dcterms:W3CDTF">2019-05-14T18:51:00Z</dcterms:modified>
</cp:coreProperties>
</file>